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1"/>
        <w:framePr w:wrap="around"/>
        <w:spacing w:before="120" w:after="120"/>
      </w:pPr>
      <w:bookmarkStart w:id="0" w:name="_Toc4243"/>
      <w:r>
        <w:rPr>
          <w:rFonts w:ascii="Times New Roman"/>
        </w:rPr>
        <w:t>ICS</w:t>
      </w:r>
      <w:r>
        <w:rPr>
          <w:rFonts w:hint="eastAsia" w:hAnsi="黑体"/>
        </w:rPr>
        <w:t xml:space="preserve"> </w:t>
      </w:r>
      <w:r>
        <w:t>11</w:t>
      </w:r>
      <w:r>
        <w:rPr>
          <w:rFonts w:hint="eastAsia"/>
        </w:rPr>
        <w:t>.0</w:t>
      </w:r>
      <w:r>
        <w:t>2</w:t>
      </w:r>
      <w:r>
        <w:rPr>
          <w:rFonts w:hint="eastAsia"/>
        </w:rPr>
        <w:t>0</w:t>
      </w:r>
    </w:p>
    <w:p>
      <w:pPr>
        <w:pStyle w:val="41"/>
        <w:framePr w:wrap="around"/>
        <w:spacing w:before="120" w:after="120"/>
      </w:pPr>
      <w:r>
        <w:rPr>
          <w:rFonts w:hint="eastAsia"/>
        </w:rPr>
        <w:t xml:space="preserve">CCS </w:t>
      </w:r>
      <w:r>
        <w:t>C</w:t>
      </w:r>
      <w:r>
        <w:rPr>
          <w:rFonts w:hint="eastAsia"/>
        </w:rPr>
        <w:t xml:space="preserve"> </w:t>
      </w:r>
      <w:r>
        <w:t>05</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41"/>
              <w:framePr w:wrap="around"/>
              <w:spacing w:before="120" w:after="120"/>
            </w:pPr>
            <w: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0"/>
                      <wp:wrapNone/>
                      <wp:docPr id="1794616435" name="矩形 5"/>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5"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iuL+zV&#10;AAAABwEAAA8AAAAAAAAAAQAgAAAAIgAAAGRycy9kb3ducmV2LnhtbFBLAQIUABQAAAAIAIdO4kC2&#10;zfw2IwIAAC4EAAAOAAAAAAAAAAEAIAAAACQBAABkcnMvZTJvRG9jLnhtbFBLBQYAAAAABgAGAFkB&#10;AAC5BQAAAAA=&#10;">
                      <v:fill on="t" focussize="0,0"/>
                      <v:stroke on="f"/>
                      <v:imagedata o:title=""/>
                      <o:lock v:ext="edit" aspectratio="f"/>
                    </v:rect>
                  </w:pict>
                </mc:Fallback>
              </mc:AlternateContent>
            </w:r>
            <w:r>
              <w:rPr>
                <w:rFonts w:hint="eastAsia"/>
              </w:rPr>
              <w:fldChar w:fldCharType="begin">
                <w:ffData>
                  <w:name w:val="BAH"/>
                  <w:enabled/>
                  <w:calcOnExit w:val="0"/>
                  <w:textInput/>
                </w:ffData>
              </w:fldChar>
            </w:r>
            <w:bookmarkStart w:id="1" w:name="BAH"/>
            <w:r>
              <w:rPr>
                <w:rFonts w:hint="eastAsia"/>
              </w:rPr>
              <w:instrText xml:space="preserve"> FORMTEXT </w:instrText>
            </w:r>
            <w:r>
              <w:rPr>
                <w:rFonts w:hint="eastAsia"/>
              </w:rPr>
              <w:fldChar w:fldCharType="separate"/>
            </w:r>
            <w:r>
              <w:t>     </w:t>
            </w:r>
            <w:r>
              <w:rPr>
                <w:rFonts w:hint="eastAsia"/>
              </w:rPr>
              <w:fldChar w:fldCharType="end"/>
            </w:r>
            <w:bookmarkEnd w:id="1"/>
          </w:p>
        </w:tc>
      </w:tr>
    </w:tbl>
    <w:p>
      <w:pPr>
        <w:pStyle w:val="40"/>
        <w:framePr w:wrap="around" w:x="1440" w:y="2353"/>
        <w:ind w:left="420"/>
        <w:rPr>
          <w:rFonts w:hint="eastAsia"/>
          <w:sz w:val="96"/>
          <w:szCs w:val="96"/>
        </w:rPr>
      </w:pPr>
      <w:r>
        <w:rPr>
          <w:rFonts w:hint="eastAsia"/>
          <w:sz w:val="96"/>
          <w:szCs w:val="96"/>
        </w:rPr>
        <w:t>团体标准</w:t>
      </w:r>
    </w:p>
    <w:p>
      <w:pPr>
        <w:pStyle w:val="36"/>
        <w:framePr w:h="1242" w:hRule="exact" w:wrap="around" w:x="1757" w:y="3517"/>
        <w:spacing w:before="120" w:after="120"/>
        <w:rPr>
          <w:rFonts w:hint="eastAsia" w:hAnsi="黑体"/>
        </w:rPr>
      </w:pPr>
      <w:r>
        <w:rPr>
          <w:rFonts w:ascii="Times New Roman"/>
        </w:rPr>
        <w:t>T</w:t>
      </w:r>
      <w:r>
        <w:rPr>
          <w:rFonts w:hint="eastAsia" w:hAnsi="黑体"/>
        </w:rPr>
        <w:t xml:space="preserve">/ </w:t>
      </w:r>
      <w:r>
        <w:fldChar w:fldCharType="begin">
          <w:ffData>
            <w:name w:val="StdNo1"/>
            <w:enabled/>
            <w:calcOnExit w:val="0"/>
            <w:textInput>
              <w:default w:val="CEMA"/>
            </w:textInput>
          </w:ffData>
        </w:fldChar>
      </w:r>
      <w:bookmarkStart w:id="2" w:name="StdNo1"/>
      <w:r>
        <w:instrText xml:space="preserve"> </w:instrText>
      </w:r>
      <w:r>
        <w:rPr>
          <w:rFonts w:hint="eastAsia"/>
        </w:rPr>
        <w:instrText xml:space="preserve">FORMTEXT</w:instrText>
      </w:r>
      <w:r>
        <w:instrText xml:space="preserve"> </w:instrText>
      </w:r>
      <w:r>
        <w:fldChar w:fldCharType="separate"/>
      </w:r>
      <w:r>
        <w:t>CEMA</w:t>
      </w:r>
      <w:r>
        <w:fldChar w:fldCharType="end"/>
      </w:r>
      <w:bookmarkEnd w:id="2"/>
      <w:r>
        <w:t xml:space="preserve"> 00*</w:t>
      </w:r>
      <w:r>
        <w:rPr>
          <w:rFonts w:hint="eastAsia" w:hAnsi="黑体"/>
        </w:rPr>
        <w:t>-202</w:t>
      </w:r>
      <w:r>
        <w:rPr>
          <w:rFonts w:hAnsi="黑体"/>
        </w:rPr>
        <w:t>4</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37"/>
              <w:framePr w:h="1242" w:hRule="exact" w:wrap="around" w:x="1757" w:y="3517"/>
              <w:spacing w:before="240" w:after="240"/>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779051218" name="矩形 4"/>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4"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eYPLL1gAA&#10;AAgBAAAPAAAAAAAAAAEAIAAAACIAAABkcnMvZG93bnJldi54bWxQSwECFAAUAAAACACHTuJAqysO&#10;jiACAAAvBAAADgAAAAAAAAABACAAAAAlAQAAZHJzL2Uyb0RvYy54bWxQSwUGAAAAAAYABgBZAQAA&#10;twUAAAAA&#10;">
                      <v:fill on="t" focussize="0,0"/>
                      <v:stroke on="f"/>
                      <v:imagedata o:title=""/>
                      <o:lock v:ext="edit" aspectratio="f"/>
                    </v:rect>
                  </w:pict>
                </mc:Fallback>
              </mc:AlternateContent>
            </w:r>
            <w:bookmarkStart w:id="3" w:name="DT"/>
            <w:r>
              <w:rPr>
                <w:rFonts w:hint="eastAsia"/>
              </w:rPr>
              <w:fldChar w:fldCharType="begin">
                <w:ffData>
                  <w:name w:val="DT"/>
                  <w:enabled/>
                  <w:calcOnExit w:val="0"/>
                  <w:textInput/>
                </w:ffData>
              </w:fldChar>
            </w:r>
            <w:r>
              <w:rPr>
                <w:rFonts w:hint="eastAsia"/>
              </w:rPr>
              <w:instrText xml:space="preserve"> FORMTEXT </w:instrText>
            </w:r>
            <w:r>
              <w:rPr>
                <w:rFonts w:hint="eastAsia"/>
              </w:rPr>
              <w:fldChar w:fldCharType="separate"/>
            </w:r>
            <w:r>
              <w:t>     </w:t>
            </w:r>
            <w:r>
              <w:rPr>
                <w:rFonts w:hint="eastAsia"/>
              </w:rPr>
              <w:fldChar w:fldCharType="end"/>
            </w:r>
            <w:bookmarkEnd w:id="3"/>
          </w:p>
        </w:tc>
      </w:tr>
    </w:tbl>
    <w:p>
      <w:pPr>
        <w:pStyle w:val="36"/>
        <w:framePr w:h="1242" w:hRule="exact" w:wrap="around" w:x="1757" w:y="3517"/>
        <w:spacing w:before="120" w:after="120"/>
        <w:rPr>
          <w:rFonts w:hint="eastAsia" w:hAnsi="黑体"/>
        </w:rPr>
      </w:pPr>
    </w:p>
    <w:p>
      <w:pPr>
        <w:pStyle w:val="36"/>
        <w:framePr w:h="1242" w:hRule="exact" w:wrap="around" w:x="1757" w:y="3517"/>
        <w:spacing w:before="120" w:after="120"/>
        <w:rPr>
          <w:rFonts w:hint="eastAsia" w:hAnsi="黑体"/>
        </w:rPr>
      </w:pPr>
    </w:p>
    <w:p>
      <w:pPr>
        <w:framePr w:w="9639" w:h="6917" w:hRule="exact" w:wrap="around" w:vAnchor="page" w:hAnchor="page" w:xAlign="center" w:y="6408" w:anchorLock="1"/>
        <w:jc w:val="center"/>
        <w:rPr>
          <w:rFonts w:eastAsia="黑体"/>
          <w:sz w:val="24"/>
          <w:szCs w:val="28"/>
        </w:rPr>
      </w:pPr>
      <w:r>
        <w:rPr>
          <w:rFonts w:hint="eastAsia" w:ascii="黑体" w:hAnsi="黑体" w:eastAsia="黑体" w:cs="黑体"/>
          <w:b/>
          <w:bCs/>
          <w:sz w:val="52"/>
          <w:szCs w:val="52"/>
        </w:rPr>
        <w:t>侗医药适宜技术规范化培训基地建设指南</w:t>
      </w:r>
      <w:r>
        <w:rPr>
          <w:rFonts w:eastAsia="黑体"/>
          <w:sz w:val="24"/>
          <w:szCs w:val="28"/>
        </w:rPr>
        <w:t xml:space="preserve">Guide to the Construction of the Training Base for the Standardization of Dong Medicine Appropriate Technology  </w:t>
      </w:r>
    </w:p>
    <w:p>
      <w:pPr>
        <w:framePr w:w="9639" w:h="6917" w:hRule="exact" w:wrap="around" w:vAnchor="page" w:hAnchor="page" w:xAlign="center" w:y="6408" w:anchorLock="1"/>
        <w:jc w:val="center"/>
        <w:rPr>
          <w:rFonts w:hint="eastAsia" w:ascii="黑体" w:hAnsi="黑体" w:eastAsia="黑体"/>
        </w:rPr>
      </w:pPr>
      <w:r>
        <w:rPr>
          <w:rFonts w:hint="eastAsia" w:ascii="黑体" w:hAnsi="黑体" w:eastAsia="黑体"/>
        </w:rPr>
        <w:t>（稿件类型：征求意见稿）</w:t>
      </w:r>
    </w:p>
    <w:p>
      <w:pPr>
        <w:framePr w:w="9639" w:h="6917" w:hRule="exact" w:wrap="around" w:vAnchor="page" w:hAnchor="page" w:xAlign="center" w:y="6408" w:anchorLock="1"/>
        <w:widowControl/>
        <w:shd w:val="clear" w:color="auto" w:fill="F5F5F5"/>
        <w:spacing w:after="600" w:line="405" w:lineRule="atLeast"/>
        <w:jc w:val="center"/>
        <w:textAlignment w:val="top"/>
        <w:rPr>
          <w:rFonts w:hint="eastAsia" w:ascii="微软雅黑" w:hAnsi="微软雅黑" w:eastAsia="微软雅黑" w:cs="Arial"/>
          <w:color w:val="333333"/>
          <w:kern w:val="0"/>
          <w:sz w:val="36"/>
          <w:szCs w:val="36"/>
        </w:rPr>
      </w:pPr>
      <w:r>
        <w:rPr>
          <w:rFonts w:hint="eastAsia" w:ascii="黑体" w:hAnsi="黑体" w:eastAsia="黑体"/>
        </w:rPr>
        <w:t>（本稿完成时间：2024年7月21日）</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38"/>
              <w:framePr w:h="6917" w:hRule="exact" w:wrap="around"/>
              <w:spacing w:before="0"/>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39"/>
              <w:framePr w:h="6917" w:hRule="exact" w:wrap="around"/>
            </w:pPr>
          </w:p>
        </w:tc>
      </w:tr>
    </w:tbl>
    <w:p>
      <w:pPr>
        <w:pStyle w:val="42"/>
        <w:framePr w:h="471" w:hRule="exact" w:wrap="around"/>
      </w:pPr>
      <w:r>
        <mc:AlternateContent>
          <mc:Choice Requires="wps">
            <w:drawing>
              <wp:anchor distT="0" distB="0" distL="114300" distR="114300" simplePos="0" relativeHeight="251662336" behindDoc="0" locked="0" layoutInCell="1" allowOverlap="1">
                <wp:simplePos x="0" y="0"/>
                <wp:positionH relativeFrom="column">
                  <wp:posOffset>580390</wp:posOffset>
                </wp:positionH>
                <wp:positionV relativeFrom="paragraph">
                  <wp:posOffset>109220</wp:posOffset>
                </wp:positionV>
                <wp:extent cx="4921250" cy="782955"/>
                <wp:effectExtent l="0" t="0" r="0" b="0"/>
                <wp:wrapNone/>
                <wp:docPr id="2" name="矩形 2"/>
                <wp:cNvGraphicFramePr/>
                <a:graphic xmlns:a="http://schemas.openxmlformats.org/drawingml/2006/main">
                  <a:graphicData uri="http://schemas.microsoft.com/office/word/2010/wordprocessingShape">
                    <wps:wsp>
                      <wps:cNvSpPr/>
                      <wps:spPr>
                        <a:xfrm>
                          <a:off x="2693670" y="9336405"/>
                          <a:ext cx="4921250" cy="782955"/>
                        </a:xfrm>
                        <a:prstGeom prst="rect">
                          <a:avLst/>
                        </a:prstGeom>
                        <a:ln>
                          <a:noFill/>
                        </a:ln>
                      </wps:spPr>
                      <wps:style>
                        <a:lnRef idx="2">
                          <a:schemeClr val="accent1"/>
                        </a:lnRef>
                        <a:fillRef idx="0">
                          <a:srgbClr val="FFFFFF"/>
                        </a:fillRef>
                        <a:effectRef idx="0">
                          <a:srgbClr val="FFFFFF"/>
                        </a:effectRef>
                        <a:fontRef idx="minor">
                          <a:schemeClr val="tx1"/>
                        </a:fontRef>
                      </wps:style>
                      <wps:txbx>
                        <w:txbxContent>
                          <w:p>
                            <w:pPr>
                              <w:jc w:val="center"/>
                            </w:pPr>
                            <w:r>
                              <w:rPr>
                                <w:rFonts w:hint="eastAsia" w:ascii="Times New Roman" w:hAnsi="Times New Roman" w:eastAsia="黑体" w:cs="Times New Roman"/>
                                <w:w w:val="140"/>
                                <w:kern w:val="0"/>
                                <w:sz w:val="32"/>
                                <w:szCs w:val="21"/>
                              </w:rPr>
                              <w:t>中 国 民 族 医 药 协 会</w:t>
                            </w:r>
                            <w:r>
                              <w:rPr>
                                <w:rFonts w:hint="eastAsia" w:ascii="Times New Roman" w:hAnsi="Times New Roman" w:eastAsia="黑体" w:cs="Times New Roman"/>
                                <w:w w:val="140"/>
                                <w:kern w:val="0"/>
                                <w:sz w:val="28"/>
                                <w:szCs w:val="20"/>
                              </w:rPr>
                              <w:t xml:space="preserve">   发 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7pt;margin-top:8.6pt;height:61.65pt;width:387.5pt;z-index:251662336;v-text-anchor:middle;mso-width-relative:page;mso-height-relative:page;" filled="f" stroked="f" coordsize="21600,21600" o:gfxdata="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17nI/XAAAACQEAAA8AAAAAAAAAAQAgAAAAIgAAAGRycy9kb3ducmV2LnhtbFBLAQIUABQAAAAI&#10;AIdO4kCroE5dYAIAAKIEAAAOAAAAAAAAAAEAIAAAACYBAABkcnMvZTJvRG9jLnhtbFBLBQYAAAAA&#10;BgAGAFkBAAD4BQAAAAA=&#10;">
                <v:fill on="f" focussize="0,0"/>
                <v:stroke on="f" weight="2pt"/>
                <v:imagedata o:title=""/>
                <o:lock v:ext="edit" aspectratio="f"/>
                <v:textbox>
                  <w:txbxContent>
                    <w:p>
                      <w:pPr>
                        <w:jc w:val="center"/>
                      </w:pPr>
                      <w:r>
                        <w:rPr>
                          <w:rFonts w:hint="eastAsia" w:ascii="Times New Roman" w:hAnsi="Times New Roman" w:eastAsia="黑体" w:cs="Times New Roman"/>
                          <w:w w:val="140"/>
                          <w:kern w:val="0"/>
                          <w:sz w:val="32"/>
                          <w:szCs w:val="21"/>
                        </w:rPr>
                        <w:t>中 国 民 族 医 药 协 会</w:t>
                      </w:r>
                      <w:r>
                        <w:rPr>
                          <w:rFonts w:hint="eastAsia" w:ascii="Times New Roman" w:hAnsi="Times New Roman" w:eastAsia="黑体" w:cs="Times New Roman"/>
                          <w:w w:val="140"/>
                          <w:kern w:val="0"/>
                          <w:sz w:val="28"/>
                          <w:szCs w:val="20"/>
                        </w:rPr>
                        <w:t xml:space="preserve">   发 布</w:t>
                      </w:r>
                    </w:p>
                  </w:txbxContent>
                </v:textbox>
              </v:rect>
            </w:pict>
          </mc:Fallback>
        </mc:AlternateContent>
      </w:r>
      <w:r>
        <w:fldChar w:fldCharType="begin">
          <w:ffData>
            <w:name w:val="FY"/>
            <w:enabled/>
            <w:calcOnExit w:val="0"/>
            <w:textInput>
              <w:default w:val="2024"/>
              <w:maxLength w:val="4"/>
            </w:textInput>
          </w:ffData>
        </w:fldChar>
      </w:r>
      <w:bookmarkStart w:id="4" w:name="FY"/>
      <w:r>
        <w:instrText xml:space="preserve"> FORMTEXT </w:instrText>
      </w:r>
      <w:r>
        <w:fldChar w:fldCharType="separate"/>
      </w:r>
      <w:r>
        <w:t>2024</w:t>
      </w:r>
      <w:r>
        <w:fldChar w:fldCharType="end"/>
      </w:r>
      <w:bookmarkEnd w:id="4"/>
      <w:r>
        <w:t xml:space="preserve"> </w:t>
      </w:r>
      <w:r>
        <w:rPr>
          <w:rFonts w:hint="eastAsia" w:ascii="黑体"/>
        </w:rPr>
        <w:t>-</w:t>
      </w:r>
      <w:r>
        <w:t xml:space="preserve"> </w:t>
      </w:r>
      <w:r>
        <w:rPr>
          <w:rFonts w:hint="eastAsia" w:ascii="黑体"/>
        </w:rPr>
        <w:fldChar w:fldCharType="begin">
          <w:ffData>
            <w:name w:val="FM"/>
            <w:enabled/>
            <w:calcOnExit w:val="0"/>
            <w:textInput>
              <w:default w:val="XX"/>
              <w:maxLength w:val="2"/>
            </w:textInput>
          </w:ffData>
        </w:fldChar>
      </w:r>
      <w:r>
        <w:rPr>
          <w:rFonts w:hint="eastAsia" w:ascii="黑体"/>
        </w:rPr>
        <w:instrText xml:space="preserve"> FORMTEXT </w:instrText>
      </w:r>
      <w:r>
        <w:rPr>
          <w:rFonts w:hint="eastAsia" w:ascii="黑体"/>
        </w:rPr>
        <w:fldChar w:fldCharType="separate"/>
      </w:r>
      <w:r>
        <w:rPr>
          <w:rFonts w:hint="eastAsia" w:ascii="黑体"/>
        </w:rPr>
        <w:t>XX</w:t>
      </w:r>
      <w:r>
        <w:rPr>
          <w:rFonts w:hint="eastAsia" w:ascii="黑体"/>
        </w:rPr>
        <w:fldChar w:fldCharType="end"/>
      </w:r>
      <w:r>
        <w:t xml:space="preserve"> </w:t>
      </w:r>
      <w:r>
        <w:rPr>
          <w:rFonts w:hint="eastAsia" w:ascii="黑体"/>
        </w:rPr>
        <w:t>-</w:t>
      </w:r>
      <w:r>
        <w:t xml:space="preserve"> </w:t>
      </w:r>
      <w:bookmarkStart w:id="5" w:name="FD"/>
      <w:r>
        <w:fldChar w:fldCharType="begin">
          <w:ffData>
            <w:name w:val="FD"/>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5"/>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9251315</wp:posOffset>
                </wp:positionV>
                <wp:extent cx="6120130" cy="0"/>
                <wp:effectExtent l="0" t="0" r="0" b="0"/>
                <wp:wrapNone/>
                <wp:docPr id="395612289"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直接连接符 1" o:spid="_x0000_s1026" o:spt="20" style="position:absolute;left:0pt;margin-left:-0.05pt;margin-top:728.45pt;height:0pt;width:481.9pt;mso-position-vertical-relative:page;z-index:251661312;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y0v&#10;89cAAAALAQAADwAAAAAAAAABACAAAAAiAAAAZHJzL2Rvd25yZXYueG1sUEsBAhQAFAAAAAgAh07i&#10;QP/dqGPqAQAAsgMAAA4AAAAAAAAAAQAgAAAAJgEAAGRycy9lMm9Eb2MueG1sUEsFBgAAAAAGAAYA&#10;WQEAAIIFAAAAAA==&#10;">
                <v:fill on="f" focussize="0,0"/>
                <v:stroke color="#000000" joinstyle="round"/>
                <v:imagedata o:title=""/>
                <o:lock v:ext="edit" aspectratio="f"/>
                <w10:anchorlock/>
              </v:line>
            </w:pict>
          </mc:Fallback>
        </mc:AlternateContent>
      </w:r>
    </w:p>
    <w:p>
      <w:pPr>
        <w:pStyle w:val="43"/>
        <w:framePr w:h="471" w:hRule="exact" w:wrap="around" w:x="7270" w:y="14023"/>
      </w:pPr>
      <w:r>
        <w:fldChar w:fldCharType="begin">
          <w:ffData>
            <w:name w:val="SY"/>
            <w:enabled/>
            <w:calcOnExit w:val="0"/>
            <w:textInput>
              <w:default w:val="2024"/>
              <w:maxLength w:val="4"/>
            </w:textInput>
          </w:ffData>
        </w:fldChar>
      </w:r>
      <w:bookmarkStart w:id="6" w:name="SY"/>
      <w:r>
        <w:instrText xml:space="preserve"> FORMTEXT </w:instrText>
      </w:r>
      <w:r>
        <w:fldChar w:fldCharType="separate"/>
      </w:r>
      <w:r>
        <w:t>2024</w:t>
      </w:r>
      <w:r>
        <w:fldChar w:fldCharType="end"/>
      </w:r>
      <w:bookmarkEnd w:id="6"/>
      <w:r>
        <w:t xml:space="preserve"> </w:t>
      </w:r>
      <w:r>
        <w:rPr>
          <w:rFonts w:hint="eastAsia" w:ascii="黑体"/>
        </w:rPr>
        <w:t>-</w:t>
      </w:r>
      <w:r>
        <w:t xml:space="preserve"> </w:t>
      </w:r>
      <w:bookmarkStart w:id="7" w:name="SM"/>
      <w:r>
        <w:fldChar w:fldCharType="begin">
          <w:ffData>
            <w:name w:val="SM"/>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7"/>
      <w:r>
        <w:t xml:space="preserve"> </w:t>
      </w:r>
      <w:r>
        <w:rPr>
          <w:rFonts w:hint="eastAsia" w:ascii="黑体"/>
        </w:rPr>
        <w:t>-</w:t>
      </w:r>
      <w:r>
        <w:t xml:space="preserve"> </w:t>
      </w:r>
      <w:bookmarkStart w:id="8" w:name="SD"/>
      <w:r>
        <w:fldChar w:fldCharType="begin">
          <w:ffData>
            <w:name w:val="SD"/>
            <w:enabled/>
            <w:calcOnExit w:val="0"/>
            <w:textInput>
              <w:default w:val="XX"/>
              <w:maxLength w:val="2"/>
            </w:textInput>
          </w:ffData>
        </w:fldChar>
      </w:r>
      <w:r>
        <w:rPr>
          <w:rFonts w:hint="eastAsia" w:ascii="黑体"/>
        </w:rPr>
        <w:instrText xml:space="preserve"> FORMTEXT </w:instrText>
      </w:r>
      <w:r>
        <w:fldChar w:fldCharType="separate"/>
      </w:r>
      <w:r>
        <w:rPr>
          <w:rFonts w:hint="eastAsia" w:ascii="黑体"/>
        </w:rPr>
        <w:t>XX</w:t>
      </w:r>
      <w:r>
        <w:fldChar w:fldCharType="end"/>
      </w:r>
      <w:bookmarkEnd w:id="8"/>
      <w:r>
        <w:rPr>
          <w:rFonts w:hint="eastAsia"/>
        </w:rPr>
        <w:t>实施</w:t>
      </w:r>
    </w:p>
    <w:p>
      <w:pPr>
        <w:jc w:val="center"/>
        <w:rPr>
          <w:rFonts w:hint="eastAsia" w:hAnsi="黑体"/>
        </w:rPr>
      </w:pPr>
      <w:r>
        <w:rPr>
          <w:rFonts w:hint="eastAsia" w:hAnsi="黑体"/>
        </w:rPr>
        <w:t> </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jc w:val="center"/>
        <w:rPr>
          <w:rFonts w:ascii="Times New Roman" w:hAnsi="Times New Roman" w:eastAsia="黑体" w:cs="Times New Roman"/>
          <w:kern w:val="0"/>
          <w:sz w:val="28"/>
          <w:szCs w:val="20"/>
        </w:rPr>
      </w:pPr>
    </w:p>
    <w:p>
      <w:pPr>
        <w:jc w:val="center"/>
        <w:rPr>
          <w:rFonts w:ascii="Times New Roman" w:hAnsi="Times New Roman" w:eastAsia="黑体" w:cs="Times New Roman"/>
          <w:kern w:val="0"/>
          <w:sz w:val="28"/>
          <w:szCs w:val="20"/>
        </w:rPr>
      </w:pPr>
    </w:p>
    <w:p>
      <w:pPr>
        <w:jc w:val="center"/>
        <w:rPr>
          <w:rFonts w:ascii="Times New Roman" w:hAnsi="Times New Roman" w:eastAsia="黑体" w:cs="Times New Roman"/>
          <w:kern w:val="0"/>
          <w:sz w:val="28"/>
          <w:szCs w:val="20"/>
        </w:rPr>
      </w:pPr>
    </w:p>
    <w:p>
      <w:pPr>
        <w:ind w:leftChars="-95" w:right="-168" w:rightChars="-80" w:hanging="198" w:hangingChars="71"/>
        <w:rPr>
          <w:rFonts w:ascii="Times New Roman" w:hAnsi="Times New Roman" w:eastAsia="黑体" w:cs="Times New Roman"/>
          <w:kern w:val="0"/>
          <w:sz w:val="28"/>
          <w:szCs w:val="20"/>
        </w:rPr>
      </w:pPr>
    </w:p>
    <w:p>
      <w:pPr>
        <w:ind w:right="-168" w:rightChars="-80"/>
        <w:rPr>
          <w:rFonts w:ascii="Times New Roman" w:hAnsi="Times New Roman" w:eastAsia="黑体" w:cs="Times New Roman"/>
          <w:kern w:val="0"/>
          <w:sz w:val="28"/>
          <w:szCs w:val="20"/>
        </w:rPr>
        <w:sectPr>
          <w:footerReference r:id="rId3" w:type="default"/>
          <w:footerReference r:id="rId4" w:type="even"/>
          <w:pgSz w:w="11910" w:h="16840"/>
          <w:pgMar w:top="1580" w:right="1420" w:bottom="1640" w:left="1420" w:header="0" w:footer="1443" w:gutter="0"/>
          <w:cols w:space="720" w:num="1"/>
        </w:sectPr>
      </w:pPr>
    </w:p>
    <w:p>
      <w:pPr>
        <w:pStyle w:val="10"/>
      </w:pPr>
      <w:r>
        <w:rPr>
          <w:rFonts w:hint="eastAsia"/>
        </w:rPr>
        <w:t>目    次</w:t>
      </w:r>
      <w:bookmarkEnd w:id="0"/>
    </w:p>
    <w:sdt>
      <w:sdtPr>
        <w:rPr>
          <w:rFonts w:ascii="宋体" w:hAnsi="宋体" w:eastAsia="宋体"/>
        </w:rPr>
        <w:id w:val="147458278"/>
        <w15:color w:val="DBDBDB"/>
        <w:docPartObj>
          <w:docPartGallery w:val="Table of Contents"/>
          <w:docPartUnique/>
        </w:docPartObj>
      </w:sdtPr>
      <w:sdtEndPr>
        <w:rPr>
          <w:rFonts w:asciiTheme="minorEastAsia" w:hAnsiTheme="minorEastAsia" w:eastAsiaTheme="minorEastAsia"/>
          <w:szCs w:val="21"/>
        </w:rPr>
      </w:sdtEndPr>
      <w:sdtContent>
        <w:p>
          <w:pPr>
            <w:jc w:val="center"/>
          </w:pPr>
        </w:p>
        <w:p>
          <w:pPr>
            <w:pStyle w:val="32"/>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TOC \o "1-1" \h \u </w:instrText>
          </w:r>
          <w:r>
            <w:rPr>
              <w:rFonts w:hint="eastAsia" w:ascii="宋体" w:hAnsi="宋体" w:eastAsia="宋体" w:cs="宋体"/>
              <w:sz w:val="21"/>
              <w:szCs w:val="21"/>
            </w:rPr>
            <w:fldChar w:fldCharType="separate"/>
          </w:r>
          <w:r>
            <w:fldChar w:fldCharType="begin"/>
          </w:r>
          <w:r>
            <w:instrText xml:space="preserve"> HYPERLINK \l "_Toc6258" </w:instrText>
          </w:r>
          <w:r>
            <w:fldChar w:fldCharType="separate"/>
          </w:r>
          <w:r>
            <w:rPr>
              <w:rFonts w:hint="eastAsia" w:ascii="宋体" w:hAnsi="宋体" w:eastAsia="宋体" w:cs="宋体"/>
              <w:sz w:val="21"/>
              <w:szCs w:val="21"/>
            </w:rPr>
            <w:t>前  言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_Toc6258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fldChar w:fldCharType="begin"/>
          </w:r>
          <w:r>
            <w:instrText xml:space="preserve"> HYPERLINK \l "_Toc19528" </w:instrText>
          </w:r>
          <w:r>
            <w:fldChar w:fldCharType="separate"/>
          </w:r>
          <w:r>
            <w:rPr>
              <w:rFonts w:hint="eastAsia" w:ascii="宋体" w:hAnsi="宋体" w:eastAsia="宋体" w:cs="宋体"/>
              <w:sz w:val="21"/>
              <w:szCs w:val="21"/>
            </w:rPr>
            <w:t>引  言</w:t>
          </w:r>
          <w:r>
            <w:rPr>
              <w:rFonts w:hint="eastAsia" w:ascii="宋体" w:hAnsi="宋体" w:eastAsia="宋体" w:cs="宋体"/>
              <w:sz w:val="21"/>
              <w:szCs w:val="21"/>
            </w:rPr>
            <w:tab/>
          </w:r>
          <w:r>
            <w:rPr>
              <w:rFonts w:hint="eastAsia" w:ascii="宋体" w:hAnsi="宋体" w:eastAsia="宋体" w:cs="宋体"/>
              <w:sz w:val="21"/>
              <w:szCs w:val="21"/>
            </w:rPr>
            <w:t>3</w:t>
          </w:r>
          <w:r>
            <w:rPr>
              <w:rFonts w:hint="eastAsia"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fldChar w:fldCharType="begin"/>
          </w:r>
          <w:r>
            <w:instrText xml:space="preserve"> HYPERLINK \l "_Toc2414" </w:instrText>
          </w:r>
          <w:r>
            <w:fldChar w:fldCharType="separate"/>
          </w:r>
          <w:r>
            <w:rPr>
              <w:rFonts w:hint="eastAsia" w:ascii="宋体" w:hAnsi="宋体" w:eastAsia="宋体" w:cs="宋体"/>
              <w:sz w:val="21"/>
              <w:szCs w:val="21"/>
            </w:rPr>
            <w:t>1范围</w:t>
          </w:r>
          <w:r>
            <w:rPr>
              <w:rFonts w:hint="eastAsia" w:ascii="宋体" w:hAnsi="宋体" w:eastAsia="宋体" w:cs="宋体"/>
              <w:sz w:val="21"/>
              <w:szCs w:val="21"/>
            </w:rPr>
            <w:tab/>
          </w:r>
          <w:r>
            <w:rPr>
              <w:rFonts w:hint="eastAsia" w:ascii="宋体" w:hAnsi="宋体" w:eastAsia="宋体" w:cs="宋体"/>
              <w:sz w:val="21"/>
              <w:szCs w:val="21"/>
            </w:rPr>
            <w:t>4</w:t>
          </w:r>
          <w:r>
            <w:rPr>
              <w:rFonts w:hint="eastAsia"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fldChar w:fldCharType="begin"/>
          </w:r>
          <w:r>
            <w:instrText xml:space="preserve"> HYPERLINK \l "_Toc19901" </w:instrText>
          </w:r>
          <w:r>
            <w:fldChar w:fldCharType="separate"/>
          </w:r>
          <w:r>
            <w:rPr>
              <w:rFonts w:hint="eastAsia" w:ascii="宋体" w:hAnsi="宋体" w:eastAsia="宋体" w:cs="宋体"/>
              <w:sz w:val="21"/>
              <w:szCs w:val="21"/>
            </w:rPr>
            <w:t>2规范性引用文件</w:t>
          </w:r>
          <w:r>
            <w:rPr>
              <w:rFonts w:hint="eastAsia" w:ascii="宋体" w:hAnsi="宋体" w:eastAsia="宋体" w:cs="宋体"/>
              <w:sz w:val="21"/>
              <w:szCs w:val="21"/>
            </w:rPr>
            <w:tab/>
          </w:r>
          <w:r>
            <w:rPr>
              <w:rFonts w:hint="eastAsia" w:ascii="宋体" w:hAnsi="宋体" w:eastAsia="宋体" w:cs="宋体"/>
              <w:sz w:val="21"/>
              <w:szCs w:val="21"/>
            </w:rPr>
            <w:t>4</w:t>
          </w:r>
          <w:r>
            <w:rPr>
              <w:rFonts w:hint="eastAsia"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fldChar w:fldCharType="begin"/>
          </w:r>
          <w:r>
            <w:instrText xml:space="preserve"> HYPERLINK \l "_Toc24682" </w:instrText>
          </w:r>
          <w:r>
            <w:fldChar w:fldCharType="separate"/>
          </w:r>
          <w:r>
            <w:rPr>
              <w:rFonts w:hint="eastAsia" w:ascii="宋体" w:hAnsi="宋体" w:eastAsia="宋体" w:cs="宋体"/>
              <w:sz w:val="21"/>
              <w:szCs w:val="21"/>
            </w:rPr>
            <w:t>3</w:t>
          </w:r>
          <w:r>
            <w:rPr>
              <w:rFonts w:hint="eastAsia" w:ascii="宋体" w:hAnsi="宋体" w:eastAsia="宋体" w:cs="宋体"/>
              <w:sz w:val="21"/>
              <w:szCs w:val="21"/>
              <w:lang w:val="zh-TW"/>
            </w:rPr>
            <w:t>术语和定义</w:t>
          </w:r>
          <w:r>
            <w:rPr>
              <w:rFonts w:hint="eastAsia" w:ascii="宋体" w:hAnsi="宋体" w:eastAsia="宋体" w:cs="宋体"/>
              <w:sz w:val="21"/>
              <w:szCs w:val="21"/>
            </w:rPr>
            <w:tab/>
          </w:r>
          <w:r>
            <w:rPr>
              <w:rFonts w:hint="eastAsia" w:ascii="宋体" w:hAnsi="宋体" w:eastAsia="宋体" w:cs="宋体"/>
              <w:sz w:val="21"/>
              <w:szCs w:val="21"/>
            </w:rPr>
            <w:t>4</w:t>
          </w:r>
          <w:r>
            <w:rPr>
              <w:rFonts w:hint="eastAsia"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fldChar w:fldCharType="begin"/>
          </w:r>
          <w:r>
            <w:instrText xml:space="preserve"> HYPERLINK \l "_Toc24682" </w:instrText>
          </w:r>
          <w:r>
            <w:fldChar w:fldCharType="separate"/>
          </w:r>
          <w:r>
            <w:rPr>
              <w:rFonts w:hint="eastAsia" w:ascii="宋体" w:hAnsi="宋体" w:eastAsia="宋体" w:cs="宋体"/>
              <w:sz w:val="21"/>
              <w:szCs w:val="21"/>
              <w:lang w:val="zh-TW"/>
            </w:rPr>
            <w:t>4建设要求</w:t>
          </w:r>
          <w:r>
            <w:rPr>
              <w:rFonts w:hint="eastAsia" w:ascii="宋体" w:hAnsi="宋体" w:eastAsia="宋体" w:cs="宋体"/>
              <w:sz w:val="21"/>
              <w:szCs w:val="21"/>
            </w:rPr>
            <w:tab/>
          </w:r>
          <w:r>
            <w:rPr>
              <w:rFonts w:hint="eastAsia" w:ascii="宋体" w:hAnsi="宋体" w:eastAsia="宋体" w:cs="宋体"/>
              <w:sz w:val="21"/>
              <w:szCs w:val="21"/>
            </w:rPr>
            <w:t>4</w:t>
          </w:r>
          <w:r>
            <w:rPr>
              <w:rFonts w:hint="eastAsia" w:ascii="宋体" w:hAnsi="宋体" w:eastAsia="宋体" w:cs="宋体"/>
              <w:sz w:val="21"/>
              <w:szCs w:val="21"/>
            </w:rPr>
            <w:fldChar w:fldCharType="end"/>
          </w:r>
        </w:p>
        <w:p>
          <w:pPr>
            <w:pStyle w:val="32"/>
            <w:tabs>
              <w:tab w:val="right" w:leader="dot" w:pos="9354"/>
            </w:tabs>
            <w:ind w:firstLine="200" w:firstLineChars="100"/>
            <w:rPr>
              <w:rFonts w:hint="eastAsia" w:ascii="宋体" w:hAnsi="宋体" w:eastAsia="宋体" w:cs="宋体"/>
              <w:sz w:val="21"/>
              <w:szCs w:val="21"/>
            </w:rPr>
          </w:pPr>
          <w:r>
            <w:fldChar w:fldCharType="begin"/>
          </w:r>
          <w:r>
            <w:instrText xml:space="preserve"> HYPERLINK \l "_Toc24682" </w:instrText>
          </w:r>
          <w:r>
            <w:fldChar w:fldCharType="separate"/>
          </w:r>
          <w:r>
            <w:rPr>
              <w:rFonts w:hint="eastAsia" w:ascii="宋体" w:hAnsi="宋体" w:eastAsia="宋体" w:cs="宋体"/>
              <w:sz w:val="21"/>
              <w:szCs w:val="21"/>
            </w:rPr>
            <w:t>4.1基本要求</w:t>
          </w:r>
          <w:r>
            <w:rPr>
              <w:rFonts w:hint="eastAsia" w:ascii="宋体" w:hAnsi="宋体" w:eastAsia="宋体" w:cs="宋体"/>
              <w:sz w:val="21"/>
              <w:szCs w:val="21"/>
            </w:rPr>
            <w:tab/>
          </w:r>
          <w:r>
            <w:rPr>
              <w:rFonts w:hint="eastAsia" w:ascii="宋体" w:hAnsi="宋体" w:eastAsia="宋体" w:cs="宋体"/>
              <w:sz w:val="21"/>
              <w:szCs w:val="21"/>
            </w:rPr>
            <w:t>4</w:t>
          </w:r>
          <w:r>
            <w:rPr>
              <w:rFonts w:hint="eastAsia" w:ascii="宋体" w:hAnsi="宋体" w:eastAsia="宋体" w:cs="宋体"/>
              <w:sz w:val="21"/>
              <w:szCs w:val="21"/>
            </w:rPr>
            <w:fldChar w:fldCharType="end"/>
          </w:r>
        </w:p>
        <w:p>
          <w:pPr>
            <w:pStyle w:val="32"/>
            <w:tabs>
              <w:tab w:val="right" w:leader="dot" w:pos="9354"/>
            </w:tabs>
            <w:ind w:firstLine="200" w:firstLineChars="100"/>
            <w:rPr>
              <w:rFonts w:hint="eastAsia" w:ascii="宋体" w:hAnsi="宋体" w:eastAsia="宋体" w:cs="宋体"/>
              <w:sz w:val="21"/>
              <w:szCs w:val="21"/>
            </w:rPr>
          </w:pPr>
          <w:r>
            <w:fldChar w:fldCharType="begin"/>
          </w:r>
          <w:r>
            <w:instrText xml:space="preserve"> HYPERLINK \l "_Toc24682" </w:instrText>
          </w:r>
          <w:r>
            <w:fldChar w:fldCharType="separate"/>
          </w:r>
          <w:r>
            <w:rPr>
              <w:rFonts w:hint="eastAsia" w:ascii="宋体" w:hAnsi="宋体" w:eastAsia="宋体" w:cs="宋体"/>
              <w:sz w:val="21"/>
              <w:szCs w:val="21"/>
            </w:rPr>
            <w:t>4.2场地要求</w:t>
          </w:r>
          <w:r>
            <w:rPr>
              <w:rFonts w:hint="eastAsia" w:ascii="宋体" w:hAnsi="宋体" w:eastAsia="宋体" w:cs="宋体"/>
              <w:sz w:val="21"/>
              <w:szCs w:val="21"/>
            </w:rPr>
            <w:tab/>
          </w:r>
          <w:r>
            <w:rPr>
              <w:rFonts w:hint="eastAsia" w:ascii="宋体" w:hAnsi="宋体" w:eastAsia="宋体" w:cs="宋体"/>
              <w:sz w:val="21"/>
              <w:szCs w:val="21"/>
            </w:rPr>
            <w:t>4</w:t>
          </w:r>
          <w:r>
            <w:rPr>
              <w:rFonts w:hint="eastAsia" w:ascii="宋体" w:hAnsi="宋体" w:eastAsia="宋体" w:cs="宋体"/>
              <w:sz w:val="21"/>
              <w:szCs w:val="21"/>
            </w:rPr>
            <w:fldChar w:fldCharType="end"/>
          </w:r>
        </w:p>
        <w:p>
          <w:pPr>
            <w:pStyle w:val="32"/>
            <w:tabs>
              <w:tab w:val="right" w:leader="dot" w:pos="9354"/>
            </w:tabs>
            <w:ind w:firstLine="200" w:firstLineChars="100"/>
            <w:rPr>
              <w:rFonts w:hint="eastAsia" w:ascii="宋体" w:hAnsi="宋体" w:eastAsia="宋体" w:cs="宋体"/>
              <w:sz w:val="21"/>
              <w:szCs w:val="21"/>
            </w:rPr>
          </w:pPr>
          <w:r>
            <w:fldChar w:fldCharType="begin"/>
          </w:r>
          <w:r>
            <w:instrText xml:space="preserve"> HYPERLINK \l "_Toc24682" </w:instrText>
          </w:r>
          <w:r>
            <w:fldChar w:fldCharType="separate"/>
          </w:r>
          <w:r>
            <w:rPr>
              <w:rFonts w:hint="eastAsia" w:ascii="宋体" w:hAnsi="宋体" w:eastAsia="宋体" w:cs="宋体"/>
              <w:sz w:val="21"/>
              <w:szCs w:val="21"/>
            </w:rPr>
            <w:t>4.</w:t>
          </w:r>
          <w:r>
            <w:rPr>
              <w:rFonts w:ascii="宋体" w:hAnsi="宋体" w:eastAsia="宋体" w:cs="宋体"/>
              <w:sz w:val="21"/>
              <w:szCs w:val="21"/>
            </w:rPr>
            <w:t>3</w:t>
          </w:r>
          <w:r>
            <w:rPr>
              <w:rFonts w:hint="eastAsia" w:ascii="宋体" w:hAnsi="宋体" w:eastAsia="宋体" w:cs="宋体"/>
              <w:sz w:val="21"/>
              <w:szCs w:val="21"/>
            </w:rPr>
            <w:t>设施设备要求</w:t>
          </w:r>
          <w:r>
            <w:rPr>
              <w:rFonts w:hint="eastAsia" w:ascii="宋体" w:hAnsi="宋体" w:eastAsia="宋体" w:cs="宋体"/>
              <w:sz w:val="21"/>
              <w:szCs w:val="21"/>
            </w:rPr>
            <w:tab/>
          </w:r>
          <w:r>
            <w:rPr>
              <w:rFonts w:ascii="宋体" w:hAnsi="宋体" w:eastAsia="宋体" w:cs="宋体"/>
              <w:sz w:val="21"/>
              <w:szCs w:val="21"/>
            </w:rPr>
            <w:t>5</w:t>
          </w:r>
          <w:r>
            <w:rPr>
              <w:rFonts w:ascii="宋体" w:hAnsi="宋体" w:eastAsia="宋体" w:cs="宋体"/>
              <w:sz w:val="21"/>
              <w:szCs w:val="21"/>
            </w:rPr>
            <w:fldChar w:fldCharType="end"/>
          </w:r>
        </w:p>
        <w:p>
          <w:pPr>
            <w:pStyle w:val="32"/>
            <w:tabs>
              <w:tab w:val="right" w:leader="dot" w:pos="9354"/>
            </w:tabs>
            <w:ind w:firstLine="200" w:firstLineChars="100"/>
            <w:rPr>
              <w:rFonts w:hint="eastAsia" w:ascii="宋体" w:hAnsi="宋体" w:eastAsia="宋体" w:cs="宋体"/>
              <w:sz w:val="21"/>
              <w:szCs w:val="21"/>
            </w:rPr>
          </w:pPr>
          <w:r>
            <w:fldChar w:fldCharType="begin"/>
          </w:r>
          <w:r>
            <w:instrText xml:space="preserve"> HYPERLINK \l "_Toc24682" </w:instrText>
          </w:r>
          <w:r>
            <w:fldChar w:fldCharType="separate"/>
          </w:r>
          <w:r>
            <w:rPr>
              <w:rFonts w:hint="eastAsia" w:ascii="宋体" w:hAnsi="宋体" w:eastAsia="宋体" w:cs="宋体"/>
              <w:sz w:val="21"/>
              <w:szCs w:val="21"/>
            </w:rPr>
            <w:t>4.</w:t>
          </w:r>
          <w:r>
            <w:rPr>
              <w:rFonts w:ascii="宋体" w:hAnsi="宋体" w:eastAsia="宋体" w:cs="宋体"/>
              <w:sz w:val="21"/>
              <w:szCs w:val="21"/>
            </w:rPr>
            <w:t>4</w:t>
          </w:r>
          <w:r>
            <w:rPr>
              <w:rFonts w:hint="eastAsia" w:ascii="宋体" w:hAnsi="宋体" w:eastAsia="宋体" w:cs="宋体"/>
              <w:sz w:val="21"/>
              <w:szCs w:val="21"/>
            </w:rPr>
            <w:t>人员配备要求</w:t>
          </w:r>
          <w:r>
            <w:rPr>
              <w:rFonts w:hint="eastAsia" w:ascii="宋体" w:hAnsi="宋体" w:eastAsia="宋体" w:cs="宋体"/>
              <w:sz w:val="21"/>
              <w:szCs w:val="21"/>
            </w:rPr>
            <w:tab/>
          </w:r>
          <w:r>
            <w:rPr>
              <w:rFonts w:hint="eastAsia" w:ascii="宋体" w:hAnsi="宋体" w:eastAsia="宋体" w:cs="宋体"/>
              <w:sz w:val="21"/>
              <w:szCs w:val="21"/>
            </w:rPr>
            <w:t>5</w:t>
          </w:r>
          <w:r>
            <w:rPr>
              <w:rFonts w:hint="eastAsia" w:ascii="宋体" w:hAnsi="宋体" w:eastAsia="宋体" w:cs="宋体"/>
              <w:sz w:val="21"/>
              <w:szCs w:val="21"/>
            </w:rPr>
            <w:fldChar w:fldCharType="end"/>
          </w:r>
        </w:p>
        <w:p>
          <w:pPr>
            <w:pStyle w:val="32"/>
            <w:tabs>
              <w:tab w:val="right" w:leader="dot" w:pos="9354"/>
            </w:tabs>
            <w:ind w:firstLine="200" w:firstLineChars="100"/>
            <w:rPr>
              <w:rFonts w:hint="eastAsia" w:ascii="宋体" w:hAnsi="宋体" w:eastAsia="宋体" w:cs="宋体"/>
              <w:sz w:val="21"/>
              <w:szCs w:val="21"/>
            </w:rPr>
          </w:pPr>
          <w:r>
            <w:fldChar w:fldCharType="begin"/>
          </w:r>
          <w:r>
            <w:instrText xml:space="preserve"> HYPERLINK \l "_Toc24682" </w:instrText>
          </w:r>
          <w:r>
            <w:fldChar w:fldCharType="separate"/>
          </w:r>
          <w:r>
            <w:rPr>
              <w:rFonts w:hint="eastAsia" w:ascii="宋体" w:hAnsi="宋体" w:eastAsia="宋体" w:cs="宋体"/>
              <w:sz w:val="21"/>
              <w:szCs w:val="21"/>
            </w:rPr>
            <w:t>4.</w:t>
          </w:r>
          <w:r>
            <w:rPr>
              <w:rFonts w:ascii="宋体" w:hAnsi="宋体" w:eastAsia="宋体" w:cs="宋体"/>
              <w:sz w:val="21"/>
              <w:szCs w:val="21"/>
            </w:rPr>
            <w:t>5</w:t>
          </w:r>
          <w:r>
            <w:rPr>
              <w:rFonts w:hint="eastAsia" w:ascii="宋体" w:hAnsi="宋体" w:eastAsia="宋体" w:cs="宋体"/>
              <w:sz w:val="21"/>
              <w:szCs w:val="21"/>
            </w:rPr>
            <w:t>制度建设要求</w:t>
          </w:r>
          <w:r>
            <w:rPr>
              <w:rFonts w:hint="eastAsia" w:ascii="宋体" w:hAnsi="宋体" w:eastAsia="宋体" w:cs="宋体"/>
              <w:sz w:val="21"/>
              <w:szCs w:val="21"/>
            </w:rPr>
            <w:tab/>
          </w:r>
          <w:r>
            <w:rPr>
              <w:rFonts w:hint="eastAsia" w:ascii="宋体" w:hAnsi="宋体" w:eastAsia="宋体" w:cs="宋体"/>
              <w:sz w:val="21"/>
              <w:szCs w:val="21"/>
            </w:rPr>
            <w:t>5</w:t>
          </w:r>
          <w:r>
            <w:rPr>
              <w:rFonts w:hint="eastAsia"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fldChar w:fldCharType="begin"/>
          </w:r>
          <w:r>
            <w:instrText xml:space="preserve"> HYPERLINK \l "_Toc24682" </w:instrText>
          </w:r>
          <w:r>
            <w:fldChar w:fldCharType="separate"/>
          </w:r>
          <w:r>
            <w:rPr>
              <w:rFonts w:hint="eastAsia" w:ascii="宋体" w:hAnsi="宋体" w:eastAsia="宋体" w:cs="宋体"/>
              <w:sz w:val="21"/>
              <w:szCs w:val="21"/>
              <w:lang w:val="zh-TW"/>
            </w:rPr>
            <w:t>5</w:t>
          </w:r>
          <w:r>
            <w:rPr>
              <w:rFonts w:ascii="宋体" w:hAnsi="宋体" w:eastAsia="PMingLiU" w:cs="宋体"/>
              <w:sz w:val="21"/>
              <w:szCs w:val="21"/>
              <w:lang w:val="zh-TW" w:eastAsia="zh-TW"/>
            </w:rPr>
            <w:t xml:space="preserve"> </w:t>
          </w:r>
          <w:r>
            <w:rPr>
              <w:rFonts w:hint="eastAsia" w:ascii="宋体" w:hAnsi="宋体" w:eastAsia="宋体" w:cs="宋体"/>
              <w:sz w:val="21"/>
              <w:szCs w:val="21"/>
              <w:lang w:val="zh-TW"/>
            </w:rPr>
            <w:t>管理要求</w:t>
          </w:r>
          <w:r>
            <w:rPr>
              <w:rFonts w:hint="eastAsia" w:ascii="宋体" w:hAnsi="宋体" w:eastAsia="宋体" w:cs="宋体"/>
              <w:sz w:val="21"/>
              <w:szCs w:val="21"/>
            </w:rPr>
            <w:tab/>
          </w:r>
          <w:r>
            <w:rPr>
              <w:rFonts w:hint="eastAsia" w:ascii="宋体" w:hAnsi="宋体" w:eastAsia="宋体" w:cs="宋体"/>
              <w:sz w:val="21"/>
              <w:szCs w:val="21"/>
            </w:rPr>
            <w:t>5</w:t>
          </w:r>
          <w:r>
            <w:rPr>
              <w:rFonts w:hint="eastAsia" w:ascii="宋体" w:hAnsi="宋体" w:eastAsia="宋体" w:cs="宋体"/>
              <w:sz w:val="21"/>
              <w:szCs w:val="21"/>
            </w:rPr>
            <w:fldChar w:fldCharType="end"/>
          </w:r>
        </w:p>
        <w:p>
          <w:pPr>
            <w:pStyle w:val="32"/>
            <w:tabs>
              <w:tab w:val="right" w:leader="dot" w:pos="9354"/>
            </w:tabs>
            <w:ind w:firstLine="200" w:firstLineChars="100"/>
            <w:rPr>
              <w:rFonts w:hint="eastAsia" w:ascii="宋体" w:hAnsi="宋体" w:eastAsia="宋体" w:cs="宋体"/>
              <w:sz w:val="21"/>
              <w:szCs w:val="21"/>
            </w:rPr>
          </w:pPr>
          <w:r>
            <w:fldChar w:fldCharType="begin"/>
          </w:r>
          <w:r>
            <w:instrText xml:space="preserve"> HYPERLINK \l "_Toc30705" </w:instrText>
          </w:r>
          <w:r>
            <w:fldChar w:fldCharType="separate"/>
          </w:r>
          <w:r>
            <w:rPr>
              <w:rFonts w:hint="eastAsia" w:ascii="宋体" w:hAnsi="宋体" w:eastAsia="宋体" w:cs="宋体"/>
              <w:sz w:val="21"/>
              <w:szCs w:val="21"/>
            </w:rPr>
            <w:t>5.1导师管理</w:t>
          </w:r>
          <w:r>
            <w:rPr>
              <w:rFonts w:hint="eastAsia" w:ascii="宋体" w:hAnsi="宋体" w:eastAsia="宋体" w:cs="宋体"/>
              <w:sz w:val="21"/>
              <w:szCs w:val="21"/>
            </w:rPr>
            <w:tab/>
          </w:r>
          <w:r>
            <w:rPr>
              <w:rFonts w:hint="eastAsia" w:ascii="宋体" w:hAnsi="宋体" w:eastAsia="宋体" w:cs="宋体"/>
              <w:sz w:val="21"/>
              <w:szCs w:val="21"/>
            </w:rPr>
            <w:t>5</w:t>
          </w:r>
          <w:r>
            <w:rPr>
              <w:rFonts w:hint="eastAsia" w:ascii="宋体" w:hAnsi="宋体" w:eastAsia="宋体" w:cs="宋体"/>
              <w:sz w:val="21"/>
              <w:szCs w:val="21"/>
            </w:rPr>
            <w:fldChar w:fldCharType="end"/>
          </w:r>
        </w:p>
        <w:p>
          <w:pPr>
            <w:pStyle w:val="32"/>
            <w:tabs>
              <w:tab w:val="right" w:leader="dot" w:pos="9354"/>
            </w:tabs>
            <w:ind w:firstLine="200" w:firstLineChars="100"/>
            <w:rPr>
              <w:rFonts w:hint="eastAsia" w:ascii="宋体" w:hAnsi="宋体" w:eastAsia="宋体" w:cs="宋体"/>
              <w:sz w:val="21"/>
              <w:szCs w:val="21"/>
            </w:rPr>
          </w:pPr>
          <w:r>
            <w:fldChar w:fldCharType="begin"/>
          </w:r>
          <w:r>
            <w:instrText xml:space="preserve"> HYPERLINK \l "_Toc9749" </w:instrText>
          </w:r>
          <w:r>
            <w:fldChar w:fldCharType="separate"/>
          </w:r>
          <w:r>
            <w:rPr>
              <w:rFonts w:hint="eastAsia" w:ascii="宋体" w:hAnsi="宋体" w:eastAsia="宋体" w:cs="宋体"/>
              <w:sz w:val="21"/>
              <w:szCs w:val="21"/>
            </w:rPr>
            <w:t>5.2教学管理</w:t>
          </w:r>
          <w:r>
            <w:rPr>
              <w:rFonts w:hint="eastAsia" w:ascii="宋体" w:hAnsi="宋体" w:eastAsia="宋体" w:cs="宋体"/>
              <w:sz w:val="21"/>
              <w:szCs w:val="21"/>
            </w:rPr>
            <w:tab/>
          </w:r>
          <w:r>
            <w:rPr>
              <w:rFonts w:hint="eastAsia" w:ascii="宋体" w:hAnsi="宋体" w:eastAsia="宋体" w:cs="宋体"/>
              <w:sz w:val="21"/>
              <w:szCs w:val="21"/>
            </w:rPr>
            <w:t>6</w:t>
          </w:r>
          <w:r>
            <w:rPr>
              <w:rFonts w:hint="eastAsia" w:ascii="宋体" w:hAnsi="宋体" w:eastAsia="宋体" w:cs="宋体"/>
              <w:sz w:val="21"/>
              <w:szCs w:val="21"/>
            </w:rPr>
            <w:fldChar w:fldCharType="end"/>
          </w:r>
        </w:p>
        <w:p>
          <w:pPr>
            <w:pStyle w:val="32"/>
            <w:tabs>
              <w:tab w:val="right" w:leader="dot" w:pos="9354"/>
            </w:tabs>
            <w:ind w:firstLine="200" w:firstLineChars="100"/>
            <w:rPr>
              <w:rFonts w:hint="eastAsia" w:ascii="宋体" w:hAnsi="宋体" w:eastAsia="宋体" w:cs="宋体"/>
              <w:sz w:val="21"/>
              <w:szCs w:val="21"/>
            </w:rPr>
          </w:pPr>
          <w:r>
            <w:fldChar w:fldCharType="begin"/>
          </w:r>
          <w:r>
            <w:instrText xml:space="preserve"> HYPERLINK \l "_Toc21584" </w:instrText>
          </w:r>
          <w:r>
            <w:fldChar w:fldCharType="separate"/>
          </w:r>
          <w:r>
            <w:rPr>
              <w:rFonts w:hint="eastAsia" w:ascii="宋体" w:hAnsi="宋体" w:eastAsia="宋体" w:cs="宋体"/>
              <w:kern w:val="2"/>
              <w:sz w:val="21"/>
              <w:szCs w:val="21"/>
            </w:rPr>
            <w:t>5.3场地管理</w:t>
          </w:r>
          <w:r>
            <w:rPr>
              <w:rFonts w:hint="eastAsia" w:ascii="宋体" w:hAnsi="宋体" w:eastAsia="宋体" w:cs="宋体"/>
              <w:sz w:val="21"/>
              <w:szCs w:val="21"/>
            </w:rPr>
            <w:tab/>
          </w:r>
          <w:r>
            <w:rPr>
              <w:rFonts w:hint="eastAsia" w:ascii="宋体" w:hAnsi="宋体" w:eastAsia="宋体" w:cs="宋体"/>
              <w:sz w:val="21"/>
              <w:szCs w:val="21"/>
            </w:rPr>
            <w:t>7</w:t>
          </w:r>
          <w:r>
            <w:rPr>
              <w:rFonts w:hint="eastAsia" w:ascii="宋体" w:hAnsi="宋体" w:eastAsia="宋体" w:cs="宋体"/>
              <w:sz w:val="21"/>
              <w:szCs w:val="21"/>
            </w:rPr>
            <w:fldChar w:fldCharType="end"/>
          </w:r>
        </w:p>
        <w:p>
          <w:pPr>
            <w:pStyle w:val="32"/>
            <w:tabs>
              <w:tab w:val="right" w:leader="dot" w:pos="9354"/>
            </w:tabs>
            <w:ind w:firstLine="200" w:firstLineChars="100"/>
            <w:rPr>
              <w:rFonts w:hint="eastAsia" w:ascii="宋体" w:hAnsi="宋体" w:eastAsia="宋体" w:cs="宋体"/>
              <w:sz w:val="21"/>
              <w:szCs w:val="21"/>
            </w:rPr>
          </w:pPr>
          <w:r>
            <w:fldChar w:fldCharType="begin"/>
          </w:r>
          <w:r>
            <w:instrText xml:space="preserve"> HYPERLINK \l "_Toc17624" </w:instrText>
          </w:r>
          <w:r>
            <w:fldChar w:fldCharType="separate"/>
          </w:r>
          <w:r>
            <w:rPr>
              <w:rFonts w:hint="eastAsia" w:ascii="宋体" w:hAnsi="宋体" w:eastAsia="宋体" w:cs="宋体"/>
              <w:sz w:val="21"/>
              <w:szCs w:val="21"/>
            </w:rPr>
            <w:t>5.4设施设备管理</w:t>
          </w:r>
          <w:r>
            <w:rPr>
              <w:rFonts w:hint="eastAsia" w:ascii="宋体" w:hAnsi="宋体" w:eastAsia="宋体" w:cs="宋体"/>
              <w:sz w:val="21"/>
              <w:szCs w:val="21"/>
            </w:rPr>
            <w:tab/>
          </w:r>
          <w:r>
            <w:rPr>
              <w:rFonts w:ascii="宋体" w:hAnsi="宋体" w:eastAsia="宋体" w:cs="宋体"/>
              <w:sz w:val="21"/>
              <w:szCs w:val="21"/>
            </w:rPr>
            <w:t>7</w:t>
          </w:r>
          <w:r>
            <w:rPr>
              <w:rFonts w:ascii="宋体" w:hAnsi="宋体" w:eastAsia="宋体" w:cs="宋体"/>
              <w:sz w:val="21"/>
              <w:szCs w:val="21"/>
            </w:rPr>
            <w:fldChar w:fldCharType="end"/>
          </w:r>
        </w:p>
        <w:p>
          <w:pPr>
            <w:pStyle w:val="32"/>
            <w:tabs>
              <w:tab w:val="right" w:leader="dot" w:pos="9354"/>
            </w:tabs>
            <w:ind w:firstLine="200" w:firstLineChars="100"/>
            <w:rPr>
              <w:rFonts w:hint="eastAsia" w:ascii="宋体" w:hAnsi="宋体" w:eastAsia="宋体" w:cs="宋体"/>
              <w:sz w:val="21"/>
              <w:szCs w:val="21"/>
            </w:rPr>
          </w:pPr>
          <w:r>
            <w:fldChar w:fldCharType="begin"/>
          </w:r>
          <w:r>
            <w:instrText xml:space="preserve"> HYPERLINK \l "_Toc17624" </w:instrText>
          </w:r>
          <w:r>
            <w:fldChar w:fldCharType="separate"/>
          </w:r>
          <w:r>
            <w:rPr>
              <w:rFonts w:hint="eastAsia" w:ascii="宋体" w:hAnsi="宋体" w:eastAsia="宋体" w:cs="宋体"/>
              <w:sz w:val="21"/>
              <w:szCs w:val="21"/>
            </w:rPr>
            <w:t>5.5安全管理</w:t>
          </w:r>
          <w:r>
            <w:rPr>
              <w:rFonts w:hint="eastAsia" w:ascii="宋体" w:hAnsi="宋体" w:eastAsia="宋体" w:cs="宋体"/>
              <w:sz w:val="21"/>
              <w:szCs w:val="21"/>
            </w:rPr>
            <w:tab/>
          </w:r>
          <w:r>
            <w:rPr>
              <w:rFonts w:ascii="宋体" w:hAnsi="宋体" w:eastAsia="宋体" w:cs="宋体"/>
              <w:sz w:val="21"/>
              <w:szCs w:val="21"/>
            </w:rPr>
            <w:t>7</w:t>
          </w:r>
          <w:r>
            <w:rPr>
              <w:rFonts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fldChar w:fldCharType="begin"/>
          </w:r>
          <w:r>
            <w:instrText xml:space="preserve"> HYPERLINK \l "_Toc20998" </w:instrText>
          </w:r>
          <w:r>
            <w:fldChar w:fldCharType="separate"/>
          </w:r>
          <w:r>
            <w:rPr>
              <w:rFonts w:hint="eastAsia" w:ascii="宋体" w:hAnsi="宋体" w:eastAsia="宋体" w:cs="宋体"/>
              <w:sz w:val="21"/>
              <w:szCs w:val="21"/>
            </w:rPr>
            <w:t>6</w:t>
          </w:r>
          <w:r>
            <w:rPr>
              <w:rFonts w:ascii="宋体" w:hAnsi="宋体" w:eastAsia="宋体" w:cs="宋体"/>
              <w:sz w:val="21"/>
              <w:szCs w:val="21"/>
            </w:rPr>
            <w:t xml:space="preserve"> </w:t>
          </w:r>
          <w:r>
            <w:rPr>
              <w:rFonts w:hint="eastAsia" w:ascii="宋体" w:hAnsi="宋体" w:eastAsia="宋体" w:cs="宋体"/>
              <w:sz w:val="21"/>
              <w:szCs w:val="21"/>
            </w:rPr>
            <w:t>监督考核</w:t>
          </w:r>
          <w:r>
            <w:rPr>
              <w:rFonts w:hint="eastAsia" w:ascii="宋体" w:hAnsi="宋体" w:eastAsia="宋体" w:cs="宋体"/>
              <w:sz w:val="21"/>
              <w:szCs w:val="21"/>
            </w:rPr>
            <w:tab/>
          </w:r>
          <w:r>
            <w:rPr>
              <w:rFonts w:ascii="宋体" w:hAnsi="宋体" w:eastAsia="宋体" w:cs="宋体"/>
              <w:sz w:val="21"/>
              <w:szCs w:val="21"/>
            </w:rPr>
            <w:t>7</w:t>
          </w:r>
          <w:r>
            <w:rPr>
              <w:rFonts w:ascii="宋体" w:hAnsi="宋体" w:eastAsia="宋体" w:cs="宋体"/>
              <w:sz w:val="21"/>
              <w:szCs w:val="21"/>
            </w:rPr>
            <w:fldChar w:fldCharType="end"/>
          </w:r>
        </w:p>
        <w:p>
          <w:pPr>
            <w:pStyle w:val="32"/>
            <w:tabs>
              <w:tab w:val="right" w:leader="dot" w:pos="9354"/>
            </w:tabs>
            <w:ind w:firstLine="200" w:firstLineChars="100"/>
            <w:rPr>
              <w:rFonts w:hint="eastAsia" w:ascii="宋体" w:hAnsi="宋体" w:eastAsia="宋体" w:cs="宋体"/>
              <w:sz w:val="21"/>
              <w:szCs w:val="21"/>
            </w:rPr>
          </w:pPr>
          <w:r>
            <w:rPr>
              <w:rFonts w:hint="eastAsia" w:ascii="宋体" w:hAnsi="宋体" w:eastAsia="宋体" w:cs="宋体"/>
              <w:szCs w:val="21"/>
            </w:rPr>
            <w:fldChar w:fldCharType="end"/>
          </w:r>
          <w:r>
            <w:fldChar w:fldCharType="begin"/>
          </w:r>
          <w:r>
            <w:instrText xml:space="preserve"> HYPERLINK \l "_Toc20998" </w:instrText>
          </w:r>
          <w:r>
            <w:fldChar w:fldCharType="separate"/>
          </w:r>
          <w:r>
            <w:rPr>
              <w:rFonts w:hint="eastAsia" w:ascii="宋体" w:hAnsi="宋体" w:eastAsia="宋体" w:cs="宋体"/>
              <w:sz w:val="21"/>
              <w:szCs w:val="21"/>
            </w:rPr>
            <w:t>6.1</w:t>
          </w:r>
          <w:r>
            <w:rPr>
              <w:rFonts w:ascii="宋体" w:hAnsi="宋体" w:eastAsia="宋体" w:cs="宋体"/>
              <w:sz w:val="21"/>
              <w:szCs w:val="21"/>
            </w:rPr>
            <w:t xml:space="preserve"> </w:t>
          </w:r>
          <w:r>
            <w:rPr>
              <w:rFonts w:hint="eastAsia" w:ascii="宋体" w:hAnsi="宋体" w:eastAsia="宋体" w:cs="宋体"/>
              <w:sz w:val="21"/>
              <w:szCs w:val="21"/>
            </w:rPr>
            <w:t>定期考核</w:t>
          </w:r>
          <w:r>
            <w:rPr>
              <w:rFonts w:hint="eastAsia" w:ascii="宋体" w:hAnsi="宋体" w:eastAsia="宋体" w:cs="宋体"/>
              <w:sz w:val="21"/>
              <w:szCs w:val="21"/>
            </w:rPr>
            <w:tab/>
          </w:r>
          <w:r>
            <w:rPr>
              <w:rFonts w:ascii="宋体" w:hAnsi="宋体" w:eastAsia="宋体" w:cs="宋体"/>
              <w:sz w:val="21"/>
              <w:szCs w:val="21"/>
            </w:rPr>
            <w:t>7</w:t>
          </w:r>
          <w:r>
            <w:rPr>
              <w:rFonts w:ascii="宋体" w:hAnsi="宋体" w:eastAsia="宋体" w:cs="宋体"/>
              <w:sz w:val="21"/>
              <w:szCs w:val="21"/>
            </w:rPr>
            <w:fldChar w:fldCharType="end"/>
          </w:r>
        </w:p>
        <w:p>
          <w:pPr>
            <w:pStyle w:val="32"/>
            <w:tabs>
              <w:tab w:val="right" w:leader="dot" w:pos="9354"/>
            </w:tabs>
            <w:ind w:firstLine="200" w:firstLineChars="100"/>
            <w:rPr>
              <w:rFonts w:hint="eastAsia" w:ascii="宋体" w:hAnsi="宋体" w:eastAsia="宋体" w:cs="宋体"/>
              <w:sz w:val="21"/>
              <w:szCs w:val="21"/>
            </w:rPr>
          </w:pPr>
          <w:r>
            <w:fldChar w:fldCharType="begin"/>
          </w:r>
          <w:r>
            <w:instrText xml:space="preserve"> HYPERLINK \l "_Toc20998" </w:instrText>
          </w:r>
          <w:r>
            <w:fldChar w:fldCharType="separate"/>
          </w:r>
          <w:r>
            <w:rPr>
              <w:rFonts w:hint="eastAsia" w:ascii="宋体" w:hAnsi="宋体" w:eastAsia="宋体" w:cs="宋体"/>
              <w:sz w:val="21"/>
              <w:szCs w:val="21"/>
            </w:rPr>
            <w:t>6.2</w:t>
          </w:r>
          <w:r>
            <w:rPr>
              <w:rFonts w:ascii="宋体" w:hAnsi="宋体" w:eastAsia="宋体" w:cs="宋体"/>
              <w:sz w:val="21"/>
              <w:szCs w:val="21"/>
            </w:rPr>
            <w:t xml:space="preserve"> </w:t>
          </w:r>
          <w:r>
            <w:rPr>
              <w:rFonts w:hint="eastAsia" w:ascii="宋体" w:hAnsi="宋体" w:eastAsia="宋体" w:cs="宋体"/>
              <w:sz w:val="21"/>
              <w:szCs w:val="21"/>
            </w:rPr>
            <w:t>申诉</w:t>
          </w:r>
          <w:r>
            <w:rPr>
              <w:rFonts w:hint="eastAsia" w:ascii="宋体" w:hAnsi="宋体" w:eastAsia="宋体" w:cs="宋体"/>
              <w:sz w:val="21"/>
              <w:szCs w:val="21"/>
            </w:rPr>
            <w:tab/>
          </w:r>
          <w:r>
            <w:rPr>
              <w:rFonts w:ascii="宋体" w:hAnsi="宋体" w:eastAsia="宋体" w:cs="宋体"/>
              <w:sz w:val="21"/>
              <w:szCs w:val="21"/>
            </w:rPr>
            <w:t>7</w:t>
          </w:r>
          <w:r>
            <w:rPr>
              <w:rFonts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r>
            <w:rPr>
              <w:rFonts w:hint="eastAsia"/>
            </w:rPr>
            <w:t>附录A</w:t>
          </w:r>
          <w:r>
            <w:t xml:space="preserve"> </w:t>
          </w:r>
          <w:r>
            <w:fldChar w:fldCharType="begin"/>
          </w:r>
          <w:r>
            <w:instrText xml:space="preserve"> HYPERLINK \l "_Toc20998" </w:instrText>
          </w:r>
          <w:r>
            <w:fldChar w:fldCharType="separate"/>
          </w:r>
          <w:r>
            <w:rPr>
              <w:rFonts w:hint="eastAsia" w:ascii="宋体" w:hAnsi="宋体" w:eastAsia="宋体" w:cs="宋体"/>
              <w:sz w:val="21"/>
              <w:szCs w:val="21"/>
            </w:rPr>
            <w:t>（资料性）侗医药适宜技术目录</w:t>
          </w:r>
          <w:r>
            <w:rPr>
              <w:rFonts w:hint="eastAsia" w:ascii="宋体" w:hAnsi="宋体" w:eastAsia="宋体" w:cs="宋体"/>
              <w:sz w:val="21"/>
              <w:szCs w:val="21"/>
            </w:rPr>
            <w:tab/>
          </w:r>
          <w:r>
            <w:rPr>
              <w:rFonts w:hint="eastAsia" w:ascii="宋体" w:hAnsi="宋体" w:eastAsia="宋体" w:cs="宋体"/>
              <w:sz w:val="21"/>
              <w:szCs w:val="21"/>
            </w:rPr>
            <w:t>8</w:t>
          </w:r>
          <w:r>
            <w:rPr>
              <w:rFonts w:hint="eastAsia" w:ascii="宋体" w:hAnsi="宋体" w:eastAsia="宋体" w:cs="宋体"/>
              <w:sz w:val="21"/>
              <w:szCs w:val="21"/>
            </w:rPr>
            <w:fldChar w:fldCharType="end"/>
          </w:r>
        </w:p>
        <w:p>
          <w:pPr>
            <w:pStyle w:val="32"/>
            <w:tabs>
              <w:tab w:val="right" w:leader="dot" w:pos="9354"/>
            </w:tabs>
            <w:rPr>
              <w:rFonts w:hint="eastAsia" w:ascii="宋体" w:hAnsi="宋体" w:eastAsia="宋体" w:cs="宋体"/>
              <w:sz w:val="21"/>
              <w:szCs w:val="21"/>
            </w:rPr>
          </w:pPr>
        </w:p>
        <w:p>
          <w:pPr>
            <w:rPr>
              <w:rFonts w:hint="eastAsia" w:asciiTheme="minorEastAsia" w:hAnsiTheme="minorEastAsia"/>
              <w:szCs w:val="21"/>
            </w:rPr>
          </w:pPr>
        </w:p>
      </w:sdtContent>
    </w:sdt>
    <w:p>
      <w:pPr>
        <w:rPr>
          <w:rFonts w:hint="eastAsia" w:asciiTheme="minorEastAsia" w:hAnsiTheme="minorEastAsia"/>
          <w:szCs w:val="21"/>
        </w:rPr>
      </w:pPr>
    </w:p>
    <w:p>
      <w:pPr>
        <w:rPr>
          <w:rFonts w:hint="eastAsia" w:asciiTheme="minorEastAsia" w:hAnsiTheme="minorEastAsia"/>
          <w:szCs w:val="21"/>
        </w:rPr>
      </w:pPr>
      <w:r>
        <w:rPr>
          <w:rFonts w:hint="eastAsia" w:asciiTheme="minorEastAsia" w:hAnsiTheme="minorEastAsia"/>
          <w:szCs w:val="21"/>
        </w:rPr>
        <w:t xml:space="preserve">  </w:t>
      </w:r>
    </w:p>
    <w:p>
      <w:pPr>
        <w:tabs>
          <w:tab w:val="left" w:pos="2570"/>
        </w:tabs>
        <w:rPr>
          <w:rFonts w:hint="eastAsia" w:asciiTheme="minorEastAsia" w:hAnsiTheme="minorEastAsia"/>
          <w:szCs w:val="21"/>
        </w:rPr>
      </w:pPr>
      <w:r>
        <w:rPr>
          <w:rFonts w:asciiTheme="minorEastAsia" w:hAnsiTheme="minorEastAsia"/>
          <w:szCs w:val="21"/>
        </w:rPr>
        <w:tab/>
      </w:r>
    </w:p>
    <w:p>
      <w:pPr>
        <w:tabs>
          <w:tab w:val="left" w:pos="2984"/>
        </w:tabs>
        <w:rPr>
          <w:rFonts w:hint="eastAsia" w:asciiTheme="minorEastAsia" w:hAnsiTheme="minorEastAsia"/>
          <w:szCs w:val="21"/>
        </w:rPr>
      </w:pPr>
      <w:r>
        <w:rPr>
          <w:rFonts w:asciiTheme="minorEastAsia" w:hAnsiTheme="minorEastAsia"/>
          <w:szCs w:val="21"/>
        </w:rPr>
        <w:tab/>
      </w:r>
    </w:p>
    <w:p>
      <w:pPr>
        <w:pStyle w:val="15"/>
        <w:spacing w:line="460" w:lineRule="exact"/>
        <w:rPr>
          <w:rFonts w:hint="eastAsia" w:hAnsi="黑体" w:cs="黑体"/>
        </w:rPr>
      </w:pPr>
      <w:bookmarkStart w:id="9" w:name="_Toc6258"/>
      <w:bookmarkStart w:id="10" w:name="_Toc466555606"/>
      <w:r>
        <w:rPr>
          <w:rFonts w:hint="eastAsia" w:hAnsi="黑体" w:cs="黑体"/>
        </w:rPr>
        <w:t>前</w:t>
      </w:r>
      <w:bookmarkStart w:id="11" w:name="BKQY"/>
      <w:r>
        <w:rPr>
          <w:rFonts w:hint="eastAsia" w:hAnsi="黑体" w:cs="黑体"/>
        </w:rPr>
        <w:t>  言</w:t>
      </w:r>
      <w:bookmarkEnd w:id="9"/>
      <w:bookmarkEnd w:id="10"/>
      <w:bookmarkEnd w:id="11"/>
    </w:p>
    <w:p>
      <w:pPr>
        <w:pStyle w:val="11"/>
      </w:pPr>
      <w:r>
        <w:rPr>
          <w:rFonts w:hint="eastAsia"/>
        </w:rPr>
        <w:t>本本文件按照GB/T 1.1—2020《标准化工作导则  第1部分：标准化文件的结构和起草规则》的规定起草。</w:t>
      </w:r>
    </w:p>
    <w:p>
      <w:pPr>
        <w:pStyle w:val="11"/>
      </w:pPr>
      <w:r>
        <w:rPr>
          <w:rFonts w:hint="eastAsia"/>
        </w:rPr>
        <w:t>请注意本文件的某些内容可能涉及专利。本文件的发布机构不承担识别专利的责任。</w:t>
      </w:r>
    </w:p>
    <w:p>
      <w:pPr>
        <w:pStyle w:val="11"/>
      </w:pPr>
      <w:r>
        <w:rPr>
          <w:rFonts w:hint="eastAsia"/>
        </w:rPr>
        <w:t>本文件由黔东南州天柱县中医院提出。</w:t>
      </w:r>
    </w:p>
    <w:p>
      <w:pPr>
        <w:pStyle w:val="11"/>
      </w:pPr>
      <w:r>
        <w:rPr>
          <w:rFonts w:hint="eastAsia"/>
        </w:rPr>
        <w:t xml:space="preserve">本文件由中国民族医药协会归口。  </w:t>
      </w:r>
    </w:p>
    <w:p>
      <w:pPr>
        <w:pStyle w:val="11"/>
      </w:pPr>
      <w:r>
        <w:rPr>
          <w:rFonts w:hint="eastAsia"/>
        </w:rPr>
        <w:t>本文件起草单位：黔东南州天柱县中医院、黔东南州中医医院、贵州云中医院、石阡县中医医院、务川仡佬族苗族自治县中医医院</w:t>
      </w:r>
    </w:p>
    <w:p>
      <w:pPr>
        <w:pStyle w:val="11"/>
        <w:jc w:val="left"/>
      </w:pPr>
      <w:r>
        <w:rPr>
          <w:rFonts w:hint="eastAsia"/>
        </w:rPr>
        <w:t>本文件主要起草人：张平、龙运光、曾曼杰、伍宏图、蒋泰媛、彭强、陈复贤</w:t>
      </w: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snapToGrid w:val="0"/>
        <w:ind w:firstLine="420" w:firstLineChars="200"/>
        <w:rPr>
          <w:rFonts w:ascii="宋体" w:hAnsi="Times New Roman" w:eastAsia="宋体" w:cs="Times New Roman"/>
          <w:kern w:val="0"/>
          <w:szCs w:val="20"/>
        </w:rPr>
      </w:pPr>
    </w:p>
    <w:p>
      <w:pPr>
        <w:pStyle w:val="15"/>
        <w:spacing w:line="460" w:lineRule="exact"/>
        <w:rPr>
          <w:rFonts w:hint="eastAsia" w:hAnsi="黑体" w:cs="黑体"/>
        </w:rPr>
      </w:pPr>
      <w:r>
        <w:rPr>
          <w:rFonts w:hint="eastAsia" w:hAnsi="黑体" w:cs="黑体"/>
        </w:rPr>
        <w:t>引  言</w:t>
      </w:r>
    </w:p>
    <w:p>
      <w:pPr>
        <w:pStyle w:val="11"/>
      </w:pPr>
      <w:r>
        <w:rPr>
          <w:rFonts w:hint="eastAsia"/>
        </w:rPr>
        <w:t>当前在侗医特色门诊设置、侗医特色疗法人才培养、场地设施配置、侗医特色疗法应用规范等方面均缺乏统一建设与管理标准，制约了侗医药行业的高质量发展，《侗医药适宜技术规范化培训基地建设指南》的研制将更好地发挥侗医药适宜技术在各级各类医院的规范的开展应用，</w:t>
      </w:r>
      <w:r>
        <w:t>推动建立符合</w:t>
      </w:r>
      <w:r>
        <w:rPr>
          <w:rFonts w:hint="eastAsia"/>
        </w:rPr>
        <w:t>侗医药适宜技术</w:t>
      </w:r>
      <w:r>
        <w:t>人才培养模式和使用评价机制、推动</w:t>
      </w:r>
      <w:r>
        <w:rPr>
          <w:rFonts w:hint="eastAsia"/>
        </w:rPr>
        <w:t>侗医药适宜技术</w:t>
      </w:r>
      <w:r>
        <w:t>人才</w:t>
      </w:r>
      <w:r>
        <w:rPr>
          <w:rFonts w:hint="eastAsia"/>
        </w:rPr>
        <w:t>队伍建设</w:t>
      </w:r>
      <w:r>
        <w:t>、推动</w:t>
      </w:r>
      <w:r>
        <w:rPr>
          <w:rFonts w:hint="eastAsia"/>
        </w:rPr>
        <w:t>更好地解决侗医药人才发展面临的困难和问题具有重要意义。</w:t>
      </w:r>
    </w:p>
    <w:p>
      <w:pPr>
        <w:pStyle w:val="10"/>
        <w:spacing w:before="156" w:after="156"/>
      </w:pPr>
      <w:r>
        <w:rPr>
          <w:rFonts w:hint="eastAsia"/>
        </w:rPr>
        <w:t>侗医药适宜技术规范化培训基地建设指南</w:t>
      </w:r>
    </w:p>
    <w:p>
      <w:pPr>
        <w:pStyle w:val="19"/>
      </w:pPr>
      <w:bookmarkStart w:id="12" w:name="_Toc79393397"/>
      <w:bookmarkStart w:id="13" w:name="_Toc79592741"/>
      <w:bookmarkStart w:id="14" w:name="_Toc93397199"/>
      <w:bookmarkStart w:id="15" w:name="_Toc80092388"/>
      <w:bookmarkStart w:id="16" w:name="_Toc79593177"/>
      <w:bookmarkStart w:id="17" w:name="_Toc79766619"/>
      <w:bookmarkStart w:id="18" w:name="_Toc79593647"/>
      <w:bookmarkStart w:id="19" w:name="_Toc79592864"/>
      <w:bookmarkStart w:id="20" w:name="_Toc80097515"/>
      <w:bookmarkStart w:id="21" w:name="_Toc93396871"/>
      <w:bookmarkStart w:id="22" w:name="_Toc79592721"/>
      <w:bookmarkStart w:id="23" w:name="_Toc79593506"/>
      <w:bookmarkStart w:id="24" w:name="_Toc100677699"/>
      <w:bookmarkStart w:id="25" w:name="_Toc79593384"/>
      <w:bookmarkStart w:id="26" w:name="_Toc80018882"/>
      <w:bookmarkStart w:id="27" w:name="_Toc99628510"/>
      <w:bookmarkStart w:id="28" w:name="_Toc80016345"/>
      <w:bookmarkStart w:id="29" w:name="_Toc100911878"/>
      <w:bookmarkStart w:id="30" w:name="_Toc79593426"/>
      <w:bookmarkStart w:id="31" w:name="_Toc79766484"/>
      <w:bookmarkStart w:id="32" w:name="_Toc79766906"/>
      <w:bookmarkStart w:id="33" w:name="_Toc80092448"/>
      <w:r>
        <w:rPr>
          <w:rFonts w:hint="eastAsia"/>
        </w:rPr>
        <w:t>范围</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pPr>
        <w:pStyle w:val="11"/>
      </w:pPr>
      <w:r>
        <w:rPr>
          <w:rFonts w:hint="eastAsia" w:hAnsi="宋体"/>
          <w:szCs w:val="21"/>
        </w:rPr>
        <w:t>本文件提供了侗医药技术培训基地建设、管理和监督考核需要考虑的因素</w:t>
      </w:r>
      <w:r>
        <w:rPr>
          <w:rFonts w:hint="eastAsia"/>
        </w:rPr>
        <w:t>。</w:t>
      </w:r>
    </w:p>
    <w:p>
      <w:pPr>
        <w:pStyle w:val="11"/>
      </w:pPr>
      <w:r>
        <w:rPr>
          <w:rFonts w:hint="eastAsia"/>
        </w:rPr>
        <w:t>本文件适用于指导医疗卫生机构、医疗卫生人才培养机构</w:t>
      </w:r>
      <w:r>
        <w:rPr>
          <w:rFonts w:hint="eastAsia" w:hAnsi="宋体"/>
          <w:szCs w:val="21"/>
        </w:rPr>
        <w:t>开展侗医药技术培训基地</w:t>
      </w:r>
      <w:r>
        <w:rPr>
          <w:rFonts w:hint="eastAsia"/>
        </w:rPr>
        <w:t>。</w:t>
      </w:r>
    </w:p>
    <w:p>
      <w:pPr>
        <w:pStyle w:val="19"/>
      </w:pPr>
      <w:bookmarkStart w:id="34" w:name="_Toc79593178"/>
      <w:bookmarkStart w:id="35" w:name="_Toc93396872"/>
      <w:bookmarkStart w:id="36" w:name="_Toc99628511"/>
      <w:bookmarkStart w:id="37" w:name="_Toc79593385"/>
      <w:bookmarkStart w:id="38" w:name="_Toc100677700"/>
      <w:bookmarkStart w:id="39" w:name="_Toc79766907"/>
      <w:bookmarkStart w:id="40" w:name="_Toc100911879"/>
      <w:bookmarkStart w:id="41" w:name="_Toc79593507"/>
      <w:bookmarkStart w:id="42" w:name="_Toc79766620"/>
      <w:bookmarkStart w:id="43" w:name="_Toc80092389"/>
      <w:bookmarkStart w:id="44" w:name="_Toc79592742"/>
      <w:bookmarkStart w:id="45" w:name="_Toc80018883"/>
      <w:bookmarkStart w:id="46" w:name="_Toc79592865"/>
      <w:bookmarkStart w:id="47" w:name="_Toc79393398"/>
      <w:bookmarkStart w:id="48" w:name="_Toc79593427"/>
      <w:bookmarkStart w:id="49" w:name="_Toc79592722"/>
      <w:bookmarkStart w:id="50" w:name="_Toc80097516"/>
      <w:bookmarkStart w:id="51" w:name="_Toc79593648"/>
      <w:bookmarkStart w:id="52" w:name="_Toc80092449"/>
      <w:bookmarkStart w:id="53" w:name="_Toc79766485"/>
      <w:bookmarkStart w:id="54" w:name="_Toc93397200"/>
      <w:bookmarkStart w:id="55" w:name="_Toc80016346"/>
      <w:r>
        <w:rPr>
          <w:rFonts w:hint="eastAsia"/>
        </w:rPr>
        <w:t>规范性引用文件</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11"/>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bookmarkStart w:id="56" w:name="_Toc79393399"/>
      <w:bookmarkEnd w:id="56"/>
      <w:bookmarkStart w:id="57" w:name="_Toc79766486"/>
      <w:bookmarkStart w:id="58" w:name="_Toc80097517"/>
      <w:bookmarkStart w:id="59" w:name="_Toc79592866"/>
      <w:bookmarkStart w:id="60" w:name="_Toc79593428"/>
      <w:bookmarkStart w:id="61" w:name="_Toc80018884"/>
      <w:bookmarkStart w:id="62" w:name="_Toc79592743"/>
      <w:bookmarkStart w:id="63" w:name="_Toc79593386"/>
      <w:bookmarkStart w:id="64" w:name="_Toc79766908"/>
      <w:bookmarkStart w:id="65" w:name="_Toc79593179"/>
      <w:bookmarkStart w:id="66" w:name="_Toc79593649"/>
      <w:bookmarkStart w:id="67" w:name="_Toc80092390"/>
      <w:bookmarkStart w:id="68" w:name="_Toc79766621"/>
      <w:bookmarkStart w:id="69" w:name="_Toc80092450"/>
      <w:bookmarkStart w:id="70" w:name="_Toc79593508"/>
      <w:bookmarkStart w:id="71" w:name="_Toc79592723"/>
      <w:bookmarkStart w:id="72" w:name="_Toc80016347"/>
    </w:p>
    <w:p>
      <w:pPr>
        <w:pStyle w:val="19"/>
      </w:pPr>
      <w:bookmarkStart w:id="73" w:name="_Toc93397201"/>
      <w:bookmarkStart w:id="74" w:name="_Toc99628512"/>
      <w:bookmarkStart w:id="75" w:name="_Toc93396873"/>
      <w:bookmarkStart w:id="76" w:name="_Toc100677701"/>
      <w:bookmarkStart w:id="77" w:name="_Toc100911880"/>
      <w:r>
        <w:rPr>
          <w:rFonts w:hint="eastAsia"/>
        </w:rPr>
        <w:t>术语和定义</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pPr>
        <w:pStyle w:val="11"/>
      </w:pPr>
      <w:r>
        <w:rPr>
          <w:rFonts w:hint="eastAsia"/>
        </w:rPr>
        <w:t>下列术语和定义适用于本文件。</w:t>
      </w:r>
    </w:p>
    <w:p>
      <w:pPr>
        <w:pStyle w:val="11"/>
        <w:spacing w:before="156" w:beforeLines="50" w:after="156" w:afterLines="50"/>
        <w:ind w:firstLine="0" w:firstLineChars="0"/>
        <w:rPr>
          <w:rFonts w:hint="eastAsia" w:ascii="黑体" w:hAnsi="黑体" w:eastAsia="黑体"/>
        </w:rPr>
      </w:pPr>
      <w:bookmarkStart w:id="78" w:name="_Toc79593180"/>
      <w:bookmarkEnd w:id="78"/>
      <w:bookmarkStart w:id="79" w:name="_Toc79592867"/>
      <w:bookmarkEnd w:id="79"/>
      <w:bookmarkStart w:id="80" w:name="_Toc79592724"/>
      <w:bookmarkEnd w:id="80"/>
      <w:bookmarkStart w:id="81" w:name="_Toc79593387"/>
      <w:bookmarkEnd w:id="81"/>
      <w:bookmarkStart w:id="82" w:name="_Toc79593509"/>
      <w:r>
        <w:rPr>
          <w:rFonts w:hint="eastAsia" w:ascii="黑体" w:hAnsi="黑体" w:eastAsia="黑体"/>
        </w:rPr>
        <w:t>3.1</w:t>
      </w:r>
      <w:bookmarkEnd w:id="82"/>
    </w:p>
    <w:p>
      <w:pPr>
        <w:pStyle w:val="11"/>
        <w:rPr>
          <w:rFonts w:hint="eastAsia" w:ascii="黑体" w:hAnsi="黑体" w:eastAsia="黑体"/>
        </w:rPr>
      </w:pPr>
      <w:r>
        <w:rPr>
          <w:rFonts w:hint="eastAsia" w:ascii="黑体" w:hAnsi="黑体" w:eastAsia="黑体"/>
        </w:rPr>
        <w:t>侗医药  Dong medical</w:t>
      </w:r>
    </w:p>
    <w:p>
      <w:pPr>
        <w:pStyle w:val="11"/>
      </w:pPr>
      <w:r>
        <w:rPr>
          <w:rFonts w:hint="eastAsia"/>
        </w:rPr>
        <w:t>以侗医药理论与实践经验为主体,研究人类生命活动中健康与疾病转化规律及其预防、诊断、治疗、康复和保健的综合性</w:t>
      </w:r>
      <w:r>
        <w:rPr>
          <w:rFonts w:hint="eastAsia"/>
          <w:lang w:val="en-US" w:eastAsia="zh-CN"/>
        </w:rPr>
        <w:t>学科</w:t>
      </w:r>
      <w:r>
        <w:rPr>
          <w:rFonts w:hint="eastAsia"/>
        </w:rPr>
        <w:t>。</w:t>
      </w:r>
    </w:p>
    <w:p>
      <w:pPr>
        <w:pStyle w:val="11"/>
      </w:pPr>
    </w:p>
    <w:p>
      <w:pPr>
        <w:pStyle w:val="18"/>
        <w:numPr>
          <w:ilvl w:val="0"/>
          <w:numId w:val="0"/>
        </w:numPr>
        <w:spacing w:before="156" w:after="156"/>
      </w:pPr>
      <w:r>
        <w:rPr>
          <w:rFonts w:hint="eastAsia"/>
        </w:rPr>
        <w:t>3.2</w:t>
      </w:r>
    </w:p>
    <w:p>
      <w:pPr>
        <w:pStyle w:val="11"/>
        <w:rPr>
          <w:rFonts w:hint="eastAsia" w:ascii="黑体" w:hAnsi="黑体" w:eastAsia="黑体"/>
        </w:rPr>
      </w:pPr>
      <w:r>
        <w:rPr>
          <w:rFonts w:hint="eastAsia" w:ascii="黑体" w:hAnsi="黑体" w:eastAsia="黑体"/>
        </w:rPr>
        <w:t>侗医药适宜技术规范化培训基地  Dong Medical technical standardization training base</w:t>
      </w:r>
    </w:p>
    <w:p>
      <w:pPr>
        <w:pStyle w:val="11"/>
      </w:pPr>
      <w:r>
        <w:rPr>
          <w:rFonts w:hint="eastAsia"/>
        </w:rPr>
        <w:t>依托具备资质的医疗机构，提供侗医药适宜技术实训设备和实训课程，开展侗医药适宜技术规范化培训，集理论授课、技能实训、课程开发、学术交流等为一体的场所。</w:t>
      </w:r>
    </w:p>
    <w:p>
      <w:pPr>
        <w:pStyle w:val="19"/>
      </w:pPr>
      <w:bookmarkStart w:id="83" w:name="_Toc99628513"/>
      <w:bookmarkStart w:id="84" w:name="_Toc100911881"/>
      <w:bookmarkStart w:id="85" w:name="_Toc100677702"/>
      <w:r>
        <w:rPr>
          <w:rFonts w:hint="eastAsia"/>
        </w:rPr>
        <w:t>建设要求</w:t>
      </w:r>
      <w:bookmarkEnd w:id="83"/>
      <w:bookmarkEnd w:id="84"/>
      <w:bookmarkEnd w:id="85"/>
    </w:p>
    <w:p>
      <w:pPr>
        <w:pStyle w:val="18"/>
        <w:spacing w:before="156" w:after="156"/>
      </w:pPr>
      <w:r>
        <w:rPr>
          <w:rFonts w:hint="eastAsia"/>
        </w:rPr>
        <w:t>基本要求</w:t>
      </w:r>
    </w:p>
    <w:p>
      <w:pPr>
        <w:pStyle w:val="11"/>
        <w:ind w:firstLine="0" w:firstLineChars="0"/>
      </w:pPr>
      <w:r>
        <w:rPr>
          <w:rFonts w:hint="eastAsia" w:ascii="黑体" w:eastAsia="黑体"/>
          <w:szCs w:val="21"/>
        </w:rPr>
        <w:t>4.1.1</w:t>
      </w:r>
      <w:r>
        <w:rPr>
          <w:rFonts w:hint="eastAsia"/>
        </w:rPr>
        <w:t xml:space="preserve"> 能够承担侗医药技术培训，并具有独立法人资格及相关部门认定或授权的专业机构。</w:t>
      </w:r>
    </w:p>
    <w:p>
      <w:pPr>
        <w:pStyle w:val="11"/>
        <w:ind w:firstLine="0" w:firstLineChars="0"/>
      </w:pPr>
      <w:r>
        <w:rPr>
          <w:rFonts w:hint="eastAsia" w:ascii="黑体" w:eastAsia="黑体"/>
          <w:szCs w:val="21"/>
        </w:rPr>
        <w:t>4.1.2</w:t>
      </w:r>
      <w:r>
        <w:rPr>
          <w:rFonts w:hint="eastAsia"/>
        </w:rPr>
        <w:t xml:space="preserve"> 机构运营主体开展侗医药技术须具有5年以上，无管理和运营服务纠纷及事故。</w:t>
      </w:r>
    </w:p>
    <w:p>
      <w:pPr>
        <w:pStyle w:val="11"/>
        <w:ind w:firstLine="0" w:firstLineChars="0"/>
      </w:pPr>
      <w:r>
        <w:rPr>
          <w:rFonts w:hint="eastAsia" w:ascii="黑体" w:eastAsia="黑体"/>
          <w:szCs w:val="21"/>
        </w:rPr>
        <w:t>4.1.3</w:t>
      </w:r>
      <w:r>
        <w:rPr>
          <w:rFonts w:hint="eastAsia"/>
        </w:rPr>
        <w:t xml:space="preserve"> 应具有高效的组织管理体系，满足年培养20名以上学员的能力。</w:t>
      </w:r>
    </w:p>
    <w:p>
      <w:pPr>
        <w:pStyle w:val="11"/>
        <w:ind w:firstLine="0" w:firstLineChars="0"/>
      </w:pPr>
      <w:r>
        <w:rPr>
          <w:rFonts w:hint="eastAsia" w:ascii="黑体" w:eastAsia="黑体"/>
          <w:szCs w:val="21"/>
        </w:rPr>
        <w:t>4.1.4</w:t>
      </w:r>
      <w:r>
        <w:rPr>
          <w:rFonts w:hint="eastAsia"/>
        </w:rPr>
        <w:t xml:space="preserve"> 设置实训教学设备和实训教学课程，能够组织学员开展实操实训。</w:t>
      </w:r>
    </w:p>
    <w:p>
      <w:pPr>
        <w:pStyle w:val="11"/>
        <w:ind w:firstLine="0" w:firstLineChars="0"/>
      </w:pPr>
      <w:r>
        <w:rPr>
          <w:rFonts w:hint="eastAsia" w:ascii="黑体" w:eastAsia="黑体"/>
          <w:szCs w:val="21"/>
        </w:rPr>
        <w:t>4.1.5</w:t>
      </w:r>
      <w:r>
        <w:rPr>
          <w:rFonts w:hint="eastAsia"/>
        </w:rPr>
        <w:t xml:space="preserve"> 应具备现代化远程教育条件，具有满足大规模网络培训所需的教学设备、基础设施和网络教学资源，建立网络化的培训和管理信息平台，实现网上培训和网络互动交流。</w:t>
      </w:r>
    </w:p>
    <w:p>
      <w:pPr>
        <w:pStyle w:val="18"/>
        <w:spacing w:before="156" w:after="156"/>
      </w:pPr>
      <w:r>
        <w:rPr>
          <w:rFonts w:hint="eastAsia"/>
        </w:rPr>
        <w:t>场地要求</w:t>
      </w:r>
    </w:p>
    <w:p>
      <w:pPr>
        <w:pStyle w:val="11"/>
        <w:ind w:firstLine="0" w:firstLineChars="0"/>
      </w:pPr>
      <w:r>
        <w:rPr>
          <w:rFonts w:hint="eastAsia" w:ascii="黑体" w:eastAsia="黑体"/>
          <w:szCs w:val="21"/>
        </w:rPr>
        <w:t>4.2.1</w:t>
      </w:r>
      <w:r>
        <w:rPr>
          <w:rFonts w:hint="eastAsia"/>
        </w:rPr>
        <w:t xml:space="preserve"> 培训场地应至少包括以下功能区，且各区域应分区合理、界限清晰、相对独立：</w:t>
      </w:r>
    </w:p>
    <w:p>
      <w:pPr>
        <w:pStyle w:val="11"/>
      </w:pPr>
      <w:r>
        <w:rPr>
          <w:rFonts w:hint="eastAsia"/>
        </w:rPr>
        <w:t>——教学用区域；</w:t>
      </w:r>
    </w:p>
    <w:p>
      <w:pPr>
        <w:pStyle w:val="11"/>
      </w:pPr>
      <w:r>
        <w:rPr>
          <w:rFonts w:hint="eastAsia"/>
        </w:rPr>
        <w:t>——模型存储用区域；</w:t>
      </w:r>
    </w:p>
    <w:p>
      <w:pPr>
        <w:pStyle w:val="11"/>
      </w:pPr>
      <w:r>
        <w:rPr>
          <w:rFonts w:hint="eastAsia"/>
        </w:rPr>
        <w:t>——办公用区域。</w:t>
      </w:r>
    </w:p>
    <w:p>
      <w:pPr>
        <w:pStyle w:val="11"/>
        <w:ind w:firstLine="0" w:firstLineChars="0"/>
      </w:pPr>
      <w:r>
        <w:rPr>
          <w:rFonts w:hint="eastAsia" w:ascii="黑体" w:eastAsia="黑体"/>
          <w:szCs w:val="21"/>
        </w:rPr>
        <w:t>4.2.2</w:t>
      </w:r>
      <w:r>
        <w:rPr>
          <w:rFonts w:hint="eastAsia"/>
        </w:rPr>
        <w:t xml:space="preserve"> 有条件的基地除设置 4.2.1 的功能区以外，还可设立急救体验区、展示区和学员休息区。</w:t>
      </w:r>
    </w:p>
    <w:p>
      <w:pPr>
        <w:pStyle w:val="11"/>
        <w:ind w:firstLine="0" w:firstLineChars="0"/>
      </w:pPr>
      <w:r>
        <w:rPr>
          <w:rFonts w:hint="eastAsia" w:ascii="黑体" w:eastAsia="黑体"/>
          <w:szCs w:val="21"/>
        </w:rPr>
        <w:t xml:space="preserve">4.2.3 </w:t>
      </w:r>
      <w:r>
        <w:rPr>
          <w:rFonts w:hint="eastAsia"/>
        </w:rPr>
        <w:t>教学用区域应符合以下条件：</w:t>
      </w:r>
    </w:p>
    <w:p>
      <w:pPr>
        <w:pStyle w:val="11"/>
      </w:pPr>
      <w:r>
        <w:rPr>
          <w:rFonts w:hint="eastAsia"/>
        </w:rPr>
        <w:t>——宽敞、通风、明亮、布局合理，方便人员出入；</w:t>
      </w:r>
    </w:p>
    <w:p>
      <w:pPr>
        <w:pStyle w:val="11"/>
      </w:pPr>
      <w:r>
        <w:rPr>
          <w:rFonts w:hint="eastAsia"/>
        </w:rPr>
        <w:t>——至少包括一间面积不低于80m²的教室；</w:t>
      </w:r>
    </w:p>
    <w:p>
      <w:pPr>
        <w:pStyle w:val="11"/>
      </w:pPr>
      <w:r>
        <w:rPr>
          <w:rFonts w:hint="eastAsia"/>
        </w:rPr>
        <w:t>——各教室有独立出入口，出入口的设置保证人流进出通畅、快捷。</w:t>
      </w:r>
      <w:bookmarkStart w:id="86" w:name="_Toc79593182"/>
      <w:bookmarkEnd w:id="86"/>
      <w:bookmarkStart w:id="87" w:name="_Toc79592726"/>
      <w:bookmarkEnd w:id="87"/>
      <w:bookmarkStart w:id="88" w:name="_Toc79592869"/>
      <w:bookmarkEnd w:id="88"/>
      <w:bookmarkStart w:id="89" w:name="_Toc79593389"/>
      <w:bookmarkEnd w:id="89"/>
    </w:p>
    <w:p>
      <w:pPr>
        <w:pStyle w:val="18"/>
        <w:spacing w:before="156" w:after="156"/>
      </w:pPr>
      <w:bookmarkStart w:id="90" w:name="_Toc80092392"/>
      <w:bookmarkStart w:id="91" w:name="_Toc93396875"/>
      <w:bookmarkStart w:id="92" w:name="_Toc80092452"/>
      <w:bookmarkStart w:id="93" w:name="_Toc80097519"/>
      <w:r>
        <w:rPr>
          <w:rFonts w:hint="eastAsia"/>
        </w:rPr>
        <w:t>设施设备要求</w:t>
      </w:r>
      <w:bookmarkEnd w:id="90"/>
      <w:bookmarkEnd w:id="91"/>
      <w:bookmarkEnd w:id="92"/>
      <w:bookmarkEnd w:id="93"/>
    </w:p>
    <w:p>
      <w:pPr>
        <w:pStyle w:val="11"/>
        <w:ind w:firstLine="0" w:firstLineChars="0"/>
      </w:pPr>
      <w:r>
        <w:rPr>
          <w:rFonts w:hint="eastAsia" w:ascii="黑体" w:eastAsia="黑体"/>
          <w:szCs w:val="21"/>
        </w:rPr>
        <w:t>4</w:t>
      </w:r>
      <w:r>
        <w:rPr>
          <w:rFonts w:ascii="黑体" w:eastAsia="黑体"/>
          <w:szCs w:val="21"/>
        </w:rPr>
        <w:t>.3</w:t>
      </w:r>
      <w:r>
        <w:rPr>
          <w:rFonts w:hint="eastAsia" w:ascii="黑体" w:eastAsia="黑体"/>
          <w:szCs w:val="21"/>
        </w:rPr>
        <w:t>.</w:t>
      </w:r>
      <w:r>
        <w:rPr>
          <w:rFonts w:ascii="黑体" w:eastAsia="黑体"/>
          <w:szCs w:val="21"/>
        </w:rPr>
        <w:t>1</w:t>
      </w:r>
      <w:r>
        <w:t xml:space="preserve"> </w:t>
      </w:r>
      <w:r>
        <w:rPr>
          <w:rFonts w:hint="eastAsia"/>
        </w:rPr>
        <w:t>基地应至少配备以下设施设备或物品：</w:t>
      </w:r>
    </w:p>
    <w:p>
      <w:pPr>
        <w:pStyle w:val="11"/>
      </w:pPr>
      <w:r>
        <w:rPr>
          <w:rFonts w:hint="eastAsia"/>
        </w:rPr>
        <w:t>——电子教学设备：满足培训课件展示、教学音视频播放等需求；</w:t>
      </w:r>
    </w:p>
    <w:p>
      <w:pPr>
        <w:pStyle w:val="11"/>
      </w:pPr>
      <w:r>
        <w:rPr>
          <w:rFonts w:hint="eastAsia"/>
        </w:rPr>
        <w:t>——办公设备；</w:t>
      </w:r>
    </w:p>
    <w:p>
      <w:pPr>
        <w:pStyle w:val="11"/>
      </w:pPr>
      <w:r>
        <w:rPr>
          <w:rFonts w:hint="eastAsia"/>
        </w:rPr>
        <w:t>——培训模型及设备；</w:t>
      </w:r>
    </w:p>
    <w:p>
      <w:pPr>
        <w:pStyle w:val="11"/>
      </w:pPr>
      <w:r>
        <w:rPr>
          <w:rFonts w:hint="eastAsia"/>
        </w:rPr>
        <w:t>——录音录像设备；</w:t>
      </w:r>
    </w:p>
    <w:p>
      <w:pPr>
        <w:pStyle w:val="11"/>
      </w:pPr>
      <w:r>
        <w:rPr>
          <w:rFonts w:hint="eastAsia"/>
        </w:rPr>
        <w:t>——应急医疗物品。</w:t>
      </w:r>
    </w:p>
    <w:p>
      <w:pPr>
        <w:pStyle w:val="11"/>
        <w:ind w:firstLine="0" w:firstLineChars="0"/>
      </w:pPr>
      <w:r>
        <w:rPr>
          <w:rFonts w:hint="eastAsia" w:ascii="黑体" w:eastAsia="黑体"/>
          <w:szCs w:val="21"/>
        </w:rPr>
        <w:t>4.3.2</w:t>
      </w:r>
      <w:r>
        <w:rPr>
          <w:rFonts w:hint="eastAsia"/>
        </w:rPr>
        <w:t xml:space="preserve"> 培训模型和设备的配备应涵盖培训需要。</w:t>
      </w:r>
    </w:p>
    <w:p>
      <w:pPr>
        <w:pStyle w:val="11"/>
        <w:ind w:firstLine="0" w:firstLineChars="0"/>
        <w:rPr>
          <w:color w:val="000000" w:themeColor="text1"/>
          <w14:textFill>
            <w14:solidFill>
              <w14:schemeClr w14:val="tx1"/>
            </w14:solidFill>
          </w14:textFill>
        </w:rPr>
      </w:pPr>
      <w:r>
        <w:rPr>
          <w:rFonts w:hint="eastAsia" w:ascii="黑体" w:eastAsia="黑体"/>
          <w:color w:val="000000" w:themeColor="text1"/>
          <w:szCs w:val="21"/>
          <w14:textFill>
            <w14:solidFill>
              <w14:schemeClr w14:val="tx1"/>
            </w14:solidFill>
          </w14:textFill>
        </w:rPr>
        <w:t>4.3.3</w:t>
      </w:r>
      <w:r>
        <w:rPr>
          <w:rFonts w:hint="eastAsia"/>
          <w:color w:val="000000" w:themeColor="text1"/>
          <w14:textFill>
            <w14:solidFill>
              <w14:schemeClr w14:val="tx1"/>
            </w14:solidFill>
          </w14:textFill>
        </w:rPr>
        <w:t xml:space="preserve"> 录音录像设备应满足以下要求：</w:t>
      </w:r>
    </w:p>
    <w:p>
      <w:pPr>
        <w:pStyle w:val="11"/>
      </w:pPr>
      <w:r>
        <w:rPr>
          <w:rFonts w:hint="eastAsia"/>
        </w:rPr>
        <w:t>——安装在教学用区域，能录制培训现场的全貌；</w:t>
      </w:r>
    </w:p>
    <w:p>
      <w:pPr>
        <w:pStyle w:val="11"/>
      </w:pPr>
      <w:r>
        <w:rPr>
          <w:rFonts w:hint="eastAsia"/>
        </w:rPr>
        <w:t>——录制的图像和声音清晰。</w:t>
      </w:r>
    </w:p>
    <w:p>
      <w:pPr>
        <w:pStyle w:val="18"/>
        <w:spacing w:before="156" w:after="156"/>
      </w:pPr>
      <w:bookmarkStart w:id="94" w:name="_Toc93396876"/>
      <w:r>
        <w:rPr>
          <w:rFonts w:hint="eastAsia"/>
        </w:rPr>
        <w:t>人员配备要求</w:t>
      </w:r>
      <w:bookmarkEnd w:id="94"/>
    </w:p>
    <w:p>
      <w:pPr>
        <w:pStyle w:val="11"/>
        <w:ind w:firstLine="0" w:firstLineChars="0"/>
      </w:pPr>
      <w:r>
        <w:rPr>
          <w:rFonts w:hint="eastAsia" w:ascii="黑体" w:eastAsia="黑体"/>
          <w:szCs w:val="21"/>
        </w:rPr>
        <w:t>4.4.1</w:t>
      </w:r>
      <w:r>
        <w:rPr>
          <w:rFonts w:hint="eastAsia"/>
        </w:rPr>
        <w:t xml:space="preserve"> 基地应至少配备以下人员：</w:t>
      </w:r>
    </w:p>
    <w:p>
      <w:pPr>
        <w:pStyle w:val="11"/>
      </w:pPr>
      <w:r>
        <w:rPr>
          <w:rFonts w:hint="eastAsia"/>
        </w:rPr>
        <w:t>——基地主任 1 名，统筹管理基地各项工作；</w:t>
      </w:r>
    </w:p>
    <w:p>
      <w:pPr>
        <w:pStyle w:val="11"/>
      </w:pPr>
      <w:r>
        <w:rPr>
          <w:rFonts w:hint="eastAsia"/>
        </w:rPr>
        <w:t>——管理人员 1 名，负责基地教学质量把控、设施设备维护、档案管理；</w:t>
      </w:r>
    </w:p>
    <w:p>
      <w:pPr>
        <w:pStyle w:val="11"/>
      </w:pPr>
      <w:r>
        <w:rPr>
          <w:rFonts w:hint="eastAsia"/>
        </w:rPr>
        <w:t>——导师 6 名，具体包括 1 名主讲导师和5 名辅训导师，无违法违规记录。</w:t>
      </w:r>
    </w:p>
    <w:p>
      <w:pPr>
        <w:pStyle w:val="11"/>
        <w:ind w:firstLine="0" w:firstLineChars="0"/>
      </w:pPr>
      <w:r>
        <w:rPr>
          <w:rFonts w:hint="eastAsia" w:ascii="黑体" w:eastAsia="黑体"/>
          <w:szCs w:val="21"/>
        </w:rPr>
        <w:t>4.4.2</w:t>
      </w:r>
      <w:r>
        <w:rPr>
          <w:rFonts w:hint="eastAsia"/>
        </w:rPr>
        <w:t>主讲导师需具有中级职称及以上技术职称，从事侗医药临床3年及以上，掌握侗医药技术8项以上。辅训导师需具有初级及以上技术职称，从事侗医药临床2年及以上。</w:t>
      </w:r>
    </w:p>
    <w:p>
      <w:pPr>
        <w:pStyle w:val="11"/>
        <w:ind w:firstLine="0" w:firstLineChars="0"/>
      </w:pPr>
      <w:r>
        <w:rPr>
          <w:rFonts w:hint="eastAsia" w:ascii="黑体" w:eastAsia="黑体"/>
          <w:szCs w:val="21"/>
        </w:rPr>
        <w:t>4.4.3</w:t>
      </w:r>
      <w:r>
        <w:rPr>
          <w:rFonts w:hint="eastAsia"/>
        </w:rPr>
        <w:t xml:space="preserve"> 基地管理人员可为兼职工作人员，且毕业于医学相关专业。</w:t>
      </w:r>
    </w:p>
    <w:p>
      <w:pPr>
        <w:pStyle w:val="18"/>
        <w:spacing w:before="156" w:after="156"/>
      </w:pPr>
      <w:r>
        <w:rPr>
          <w:rFonts w:hint="eastAsia"/>
        </w:rPr>
        <w:t>制度建设要求</w:t>
      </w:r>
    </w:p>
    <w:p>
      <w:pPr>
        <w:pStyle w:val="11"/>
      </w:pPr>
      <w:r>
        <w:rPr>
          <w:rFonts w:hint="eastAsia"/>
        </w:rPr>
        <w:t>基地应至少建立以下规章制度：</w:t>
      </w:r>
    </w:p>
    <w:p>
      <w:pPr>
        <w:pStyle w:val="11"/>
      </w:pPr>
      <w:r>
        <w:rPr>
          <w:rFonts w:hint="eastAsia"/>
        </w:rPr>
        <w:t>——组织管理制度。</w:t>
      </w:r>
    </w:p>
    <w:p>
      <w:pPr>
        <w:pStyle w:val="11"/>
      </w:pPr>
      <w:r>
        <w:rPr>
          <w:rFonts w:hint="eastAsia"/>
        </w:rPr>
        <w:t>——诚信守诺制度。包括诚信的内容、承诺的形式以及诚信守诺的落实等规定。</w:t>
      </w:r>
    </w:p>
    <w:p>
      <w:pPr>
        <w:pStyle w:val="11"/>
      </w:pPr>
      <w:r>
        <w:rPr>
          <w:rFonts w:hint="eastAsia"/>
        </w:rPr>
        <w:t>——培训管理制度。包括培训课程管理要求、考核要求、教学质量评估的周期、方法和结果管理等要求。</w:t>
      </w:r>
    </w:p>
    <w:p>
      <w:pPr>
        <w:pStyle w:val="11"/>
      </w:pPr>
      <w:r>
        <w:rPr>
          <w:rFonts w:hint="eastAsia"/>
        </w:rPr>
        <w:t>——培训导师管理制度。包括培训导师教学能力、培训质量、职业道德、廉洁自律等要求。</w:t>
      </w:r>
    </w:p>
    <w:p>
      <w:pPr>
        <w:pStyle w:val="11"/>
      </w:pPr>
      <w:r>
        <w:rPr>
          <w:rFonts w:hint="eastAsia"/>
        </w:rPr>
        <w:t>——学员管理制度。包括学员档案管理建立与管理等要求。</w:t>
      </w:r>
    </w:p>
    <w:p>
      <w:pPr>
        <w:pStyle w:val="11"/>
      </w:pPr>
      <w:r>
        <w:rPr>
          <w:rFonts w:hint="eastAsia"/>
        </w:rPr>
        <w:t>——学员投诉受理制度。包括投诉的方式、投诉的受理、处理结果和处理时限等要求。</w:t>
      </w:r>
    </w:p>
    <w:p>
      <w:pPr>
        <w:pStyle w:val="11"/>
      </w:pPr>
      <w:r>
        <w:rPr>
          <w:rFonts w:hint="eastAsia"/>
        </w:rPr>
        <w:t>——固定资产管理制度。包括固定资产使用、维护等要求。</w:t>
      </w:r>
    </w:p>
    <w:p>
      <w:pPr>
        <w:pStyle w:val="19"/>
      </w:pPr>
      <w:bookmarkStart w:id="95" w:name="_Toc99628516"/>
      <w:bookmarkStart w:id="96" w:name="_Toc93397204"/>
      <w:bookmarkStart w:id="97" w:name="_Toc93396889"/>
      <w:bookmarkStart w:id="98" w:name="_Toc100677705"/>
      <w:bookmarkStart w:id="99" w:name="_Toc100911884"/>
      <w:r>
        <w:rPr>
          <w:rFonts w:hint="eastAsia"/>
        </w:rPr>
        <w:t>管理</w:t>
      </w:r>
      <w:bookmarkEnd w:id="95"/>
      <w:bookmarkEnd w:id="96"/>
      <w:bookmarkEnd w:id="97"/>
      <w:bookmarkEnd w:id="98"/>
      <w:bookmarkEnd w:id="99"/>
      <w:r>
        <w:rPr>
          <w:rFonts w:hint="eastAsia"/>
        </w:rPr>
        <w:t>要求</w:t>
      </w:r>
    </w:p>
    <w:p>
      <w:pPr>
        <w:widowControl/>
        <w:numPr>
          <w:ilvl w:val="1"/>
          <w:numId w:val="1"/>
        </w:numPr>
        <w:spacing w:before="156" w:beforeLines="50" w:after="156" w:afterLines="50"/>
        <w:jc w:val="left"/>
        <w:outlineLvl w:val="2"/>
        <w:rPr>
          <w:rFonts w:ascii="黑体" w:eastAsia="黑体"/>
          <w:kern w:val="0"/>
          <w:szCs w:val="21"/>
        </w:rPr>
      </w:pPr>
      <w:r>
        <w:rPr>
          <w:rFonts w:hint="eastAsia" w:ascii="黑体" w:eastAsia="黑体"/>
          <w:kern w:val="0"/>
          <w:szCs w:val="21"/>
        </w:rPr>
        <w:t>导师管理</w:t>
      </w:r>
    </w:p>
    <w:p>
      <w:pPr>
        <w:widowControl/>
        <w:tabs>
          <w:tab w:val="center" w:pos="4201"/>
          <w:tab w:val="right" w:leader="dot" w:pos="9298"/>
        </w:tabs>
        <w:autoSpaceDE w:val="0"/>
        <w:autoSpaceDN w:val="0"/>
        <w:rPr>
          <w:rFonts w:ascii="宋体"/>
          <w:kern w:val="0"/>
          <w:szCs w:val="20"/>
        </w:rPr>
      </w:pPr>
      <w:r>
        <w:rPr>
          <w:rStyle w:val="50"/>
          <w:rFonts w:hint="eastAsia"/>
        </w:rPr>
        <w:t>5.1.1</w:t>
      </w:r>
      <w:r>
        <w:rPr>
          <w:rFonts w:hint="eastAsia" w:ascii="宋体"/>
          <w:kern w:val="0"/>
          <w:szCs w:val="20"/>
        </w:rPr>
        <w:t xml:space="preserve"> 基地聘用的导师应符合 4.4.2的要求。</w:t>
      </w:r>
    </w:p>
    <w:p>
      <w:pPr>
        <w:widowControl/>
        <w:tabs>
          <w:tab w:val="center" w:pos="4201"/>
          <w:tab w:val="right" w:leader="dot" w:pos="9298"/>
        </w:tabs>
        <w:autoSpaceDE w:val="0"/>
        <w:autoSpaceDN w:val="0"/>
        <w:rPr>
          <w:rFonts w:ascii="宋体"/>
          <w:kern w:val="0"/>
          <w:szCs w:val="20"/>
        </w:rPr>
      </w:pPr>
      <w:r>
        <w:rPr>
          <w:rStyle w:val="50"/>
          <w:rFonts w:hint="eastAsia"/>
        </w:rPr>
        <w:t xml:space="preserve">5.1.2 </w:t>
      </w:r>
      <w:r>
        <w:rPr>
          <w:rFonts w:hint="eastAsia" w:ascii="宋体"/>
          <w:kern w:val="0"/>
          <w:szCs w:val="20"/>
        </w:rPr>
        <w:t>导师应定期参加侗医药继续教育培训和年度的导师考核。</w:t>
      </w:r>
    </w:p>
    <w:p>
      <w:pPr>
        <w:widowControl/>
        <w:tabs>
          <w:tab w:val="center" w:pos="4201"/>
          <w:tab w:val="right" w:leader="dot" w:pos="9298"/>
        </w:tabs>
        <w:autoSpaceDE w:val="0"/>
        <w:autoSpaceDN w:val="0"/>
        <w:rPr>
          <w:rFonts w:ascii="宋体"/>
          <w:kern w:val="0"/>
          <w:szCs w:val="20"/>
        </w:rPr>
      </w:pPr>
      <w:r>
        <w:rPr>
          <w:rStyle w:val="50"/>
          <w:rFonts w:hint="eastAsia"/>
        </w:rPr>
        <w:t>5.1.3</w:t>
      </w:r>
      <w:r>
        <w:rPr>
          <w:rFonts w:hint="eastAsia" w:ascii="宋体"/>
          <w:kern w:val="0"/>
          <w:szCs w:val="20"/>
        </w:rPr>
        <w:t xml:space="preserve"> 导师应按基地培训课程安排要求履行相应的教学职责，教学职责包括：</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——培训前准备培训资料；</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——学员考勤记录；</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——学员培训期间安全教育；</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——学员授课；</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——学员考核。</w:t>
      </w:r>
    </w:p>
    <w:p>
      <w:pPr>
        <w:widowControl/>
        <w:tabs>
          <w:tab w:val="center" w:pos="4201"/>
          <w:tab w:val="right" w:leader="dot" w:pos="9298"/>
        </w:tabs>
        <w:autoSpaceDE w:val="0"/>
        <w:autoSpaceDN w:val="0"/>
        <w:rPr>
          <w:rFonts w:ascii="宋体"/>
          <w:kern w:val="0"/>
          <w:szCs w:val="20"/>
        </w:rPr>
      </w:pPr>
      <w:r>
        <w:rPr>
          <w:rStyle w:val="50"/>
          <w:rFonts w:hint="eastAsia"/>
        </w:rPr>
        <w:t xml:space="preserve">5.1.4 </w:t>
      </w:r>
      <w:r>
        <w:rPr>
          <w:rFonts w:hint="eastAsia" w:ascii="宋体"/>
          <w:kern w:val="0"/>
          <w:szCs w:val="20"/>
        </w:rPr>
        <w:t>基地每年应对导师教学工作进行评价，评价内容包括以下方面：</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——教学能力；</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——教学成效；</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——职业素养。</w:t>
      </w:r>
    </w:p>
    <w:p>
      <w:pPr>
        <w:widowControl/>
        <w:numPr>
          <w:ilvl w:val="1"/>
          <w:numId w:val="1"/>
        </w:numPr>
        <w:spacing w:before="156" w:beforeLines="50" w:after="156" w:afterLines="50"/>
        <w:jc w:val="left"/>
        <w:outlineLvl w:val="2"/>
        <w:rPr>
          <w:rFonts w:ascii="黑体" w:eastAsia="黑体"/>
          <w:kern w:val="0"/>
          <w:szCs w:val="21"/>
        </w:rPr>
      </w:pPr>
      <w:r>
        <w:rPr>
          <w:rFonts w:hint="eastAsia" w:ascii="黑体" w:eastAsia="黑体"/>
          <w:kern w:val="0"/>
          <w:szCs w:val="21"/>
        </w:rPr>
        <w:t>教学管理</w:t>
      </w:r>
    </w:p>
    <w:p>
      <w:pPr>
        <w:pStyle w:val="46"/>
        <w:spacing w:before="156" w:after="156"/>
        <w:ind w:left="0" w:firstLine="0"/>
      </w:pPr>
      <w:r>
        <w:rPr>
          <w:rFonts w:hint="eastAsia" w:ascii="黑体" w:eastAsia="黑体"/>
        </w:rPr>
        <w:t>教学前</w:t>
      </w:r>
    </w:p>
    <w:p>
      <w:pPr>
        <w:pStyle w:val="46"/>
        <w:numPr>
          <w:ilvl w:val="0"/>
          <w:numId w:val="0"/>
        </w:numPr>
        <w:ind w:left="756" w:hanging="756"/>
      </w:pPr>
      <w:r>
        <w:rPr>
          <w:rFonts w:hint="eastAsia" w:ascii="黑体" w:eastAsia="黑体"/>
        </w:rPr>
        <w:t>5.2.1.1</w:t>
      </w:r>
      <w:r>
        <w:rPr>
          <w:rFonts w:hint="eastAsia"/>
        </w:rPr>
        <w:t>每期培训开始前应确定开展的培训课程类别，培训课程类别分为以下两种：</w:t>
      </w:r>
    </w:p>
    <w:p>
      <w:pPr>
        <w:pStyle w:val="46"/>
        <w:numPr>
          <w:ilvl w:val="0"/>
          <w:numId w:val="0"/>
        </w:numPr>
        <w:ind w:firstLine="420" w:firstLineChars="200"/>
      </w:pPr>
      <w:r>
        <w:rPr>
          <w:rFonts w:hint="eastAsia"/>
        </w:rPr>
        <w:t>——基础班：主要教授侗医药基础理论及侗医药适宜技术（目录见附录A）。</w:t>
      </w:r>
    </w:p>
    <w:p>
      <w:pPr>
        <w:pStyle w:val="46"/>
        <w:numPr>
          <w:ilvl w:val="0"/>
          <w:numId w:val="0"/>
        </w:numPr>
        <w:ind w:firstLine="420" w:firstLineChars="200"/>
      </w:pPr>
      <w:r>
        <w:rPr>
          <w:rFonts w:hint="eastAsia"/>
        </w:rPr>
        <w:t>——高级班：已参加过基础班学员，注重临床应用及能力提升。</w:t>
      </w:r>
    </w:p>
    <w:p>
      <w:pPr>
        <w:pStyle w:val="46"/>
        <w:numPr>
          <w:ilvl w:val="0"/>
          <w:numId w:val="0"/>
        </w:numPr>
      </w:pPr>
      <w:r>
        <w:rPr>
          <w:rFonts w:hint="eastAsia" w:ascii="黑体" w:eastAsia="黑体"/>
        </w:rPr>
        <w:t>5.2.1.2</w:t>
      </w:r>
      <w:r>
        <w:rPr>
          <w:rFonts w:hint="eastAsia"/>
        </w:rPr>
        <w:t xml:space="preserve"> 确定培训课程类别后，准备培训教学资料，包括：教学大纲、培训教材、导师手册、学员手册、学员签到表、导师签到表等。</w:t>
      </w:r>
    </w:p>
    <w:p>
      <w:pPr>
        <w:pStyle w:val="46"/>
        <w:numPr>
          <w:ilvl w:val="0"/>
          <w:numId w:val="0"/>
        </w:numPr>
      </w:pPr>
      <w:r>
        <w:rPr>
          <w:rFonts w:hint="eastAsia" w:ascii="黑体" w:eastAsia="黑体"/>
        </w:rPr>
        <w:t>5.2.1.3</w:t>
      </w:r>
      <w:r>
        <w:rPr>
          <w:rFonts w:hint="eastAsia"/>
        </w:rPr>
        <w:t xml:space="preserve"> 培训申请应包括当期培训课程、培训时长、培训目标、培训人数、导师配备、设施设备。</w:t>
      </w:r>
    </w:p>
    <w:p>
      <w:pPr>
        <w:pStyle w:val="46"/>
        <w:numPr>
          <w:ilvl w:val="0"/>
          <w:numId w:val="0"/>
        </w:numPr>
      </w:pPr>
      <w:r>
        <w:rPr>
          <w:rFonts w:hint="eastAsia" w:ascii="黑体" w:eastAsia="黑体"/>
        </w:rPr>
        <w:t>5.2.1.4</w:t>
      </w:r>
      <w:r>
        <w:rPr>
          <w:rFonts w:hint="eastAsia"/>
        </w:rPr>
        <w:t xml:space="preserve"> 应对报名培训课程的申请人的条件进行审核，确认是否满足培训课程报名条件。</w:t>
      </w:r>
    </w:p>
    <w:p>
      <w:pPr>
        <w:pStyle w:val="46"/>
        <w:numPr>
          <w:ilvl w:val="0"/>
          <w:numId w:val="0"/>
        </w:numPr>
      </w:pPr>
      <w:r>
        <w:rPr>
          <w:rFonts w:hint="eastAsia" w:ascii="黑体" w:eastAsia="黑体"/>
        </w:rPr>
        <w:t>5.2.1.5</w:t>
      </w:r>
      <w:r>
        <w:rPr>
          <w:rFonts w:hint="eastAsia"/>
        </w:rPr>
        <w:t xml:space="preserve"> 救护员培训满足以下要求：</w:t>
      </w:r>
    </w:p>
    <w:p>
      <w:pPr>
        <w:pStyle w:val="46"/>
        <w:numPr>
          <w:ilvl w:val="0"/>
          <w:numId w:val="0"/>
        </w:numPr>
        <w:ind w:left="420"/>
      </w:pPr>
      <w:r>
        <w:rPr>
          <w:rFonts w:hint="eastAsia"/>
        </w:rPr>
        <w:t xml:space="preserve">——采用小班制分组教学，每个培训班学员不宜超过 </w:t>
      </w:r>
      <w:r>
        <w:t>20</w:t>
      </w:r>
      <w:r>
        <w:rPr>
          <w:rFonts w:hint="eastAsia"/>
        </w:rPr>
        <w:t xml:space="preserve"> 人，每组最多 10 名学员。</w:t>
      </w:r>
    </w:p>
    <w:p>
      <w:pPr>
        <w:pStyle w:val="46"/>
        <w:numPr>
          <w:ilvl w:val="0"/>
          <w:numId w:val="0"/>
        </w:numPr>
        <w:ind w:left="420"/>
      </w:pPr>
      <w:r>
        <w:rPr>
          <w:rFonts w:hint="eastAsia"/>
        </w:rPr>
        <w:t>——1 名辅训导师培训学员数量不应超过 10 名；</w:t>
      </w:r>
    </w:p>
    <w:p>
      <w:pPr>
        <w:pStyle w:val="46"/>
        <w:numPr>
          <w:ilvl w:val="0"/>
          <w:numId w:val="0"/>
        </w:numPr>
        <w:ind w:firstLine="420" w:firstLineChars="200"/>
      </w:pPr>
      <w:r>
        <w:rPr>
          <w:rFonts w:hint="eastAsia"/>
        </w:rPr>
        <w:t>——设施设备配置应满足培训课程的要求。</w:t>
      </w:r>
    </w:p>
    <w:p>
      <w:pPr>
        <w:pStyle w:val="20"/>
        <w:spacing w:before="156" w:after="156"/>
      </w:pPr>
      <w:r>
        <w:rPr>
          <w:rFonts w:hint="eastAsia"/>
        </w:rPr>
        <w:t>教学中</w:t>
      </w:r>
    </w:p>
    <w:p>
      <w:pPr>
        <w:pStyle w:val="21"/>
        <w:numPr>
          <w:ilvl w:val="0"/>
          <w:numId w:val="0"/>
        </w:numPr>
        <w:spacing w:before="0" w:beforeLines="0" w:after="0" w:afterLines="0"/>
        <w:rPr>
          <w:rFonts w:ascii="宋体" w:eastAsia="宋体"/>
        </w:rPr>
      </w:pPr>
      <w:r>
        <w:rPr>
          <w:rStyle w:val="51"/>
          <w:rFonts w:hint="eastAsia"/>
        </w:rPr>
        <w:t>5.2.2.1</w:t>
      </w:r>
      <w:r>
        <w:rPr>
          <w:rFonts w:hint="eastAsia" w:ascii="宋体" w:eastAsia="宋体"/>
        </w:rPr>
        <w:t>按照不同课程类别、课程内容（技术目录参照附录A）、培训方式、培训时长等进行课程培训准备。</w:t>
      </w:r>
    </w:p>
    <w:p>
      <w:pPr>
        <w:pStyle w:val="46"/>
        <w:numPr>
          <w:ilvl w:val="0"/>
          <w:numId w:val="0"/>
        </w:numPr>
        <w:ind w:left="756" w:hanging="756"/>
      </w:pPr>
      <w:r>
        <w:rPr>
          <w:rStyle w:val="53"/>
          <w:rFonts w:hint="eastAsia" w:ascii="黑体" w:hAnsi="黑体" w:eastAsia="黑体" w:cs="黑体"/>
        </w:rPr>
        <w:t>5.2.2.2</w:t>
      </w:r>
      <w:r>
        <w:rPr>
          <w:rFonts w:hint="eastAsia"/>
        </w:rPr>
        <w:t>教学过程中应将教学过程通过录音录像设备记录下来并保存。</w:t>
      </w:r>
    </w:p>
    <w:p>
      <w:pPr>
        <w:pStyle w:val="20"/>
        <w:numPr>
          <w:ilvl w:val="0"/>
          <w:numId w:val="0"/>
        </w:numPr>
        <w:spacing w:before="156" w:after="156"/>
        <w:jc w:val="both"/>
      </w:pPr>
      <w:r>
        <w:rPr>
          <w:rFonts w:hint="eastAsia"/>
        </w:rPr>
        <w:t>5</w:t>
      </w:r>
      <w:r>
        <w:t xml:space="preserve">.2.3  </w:t>
      </w:r>
      <w:r>
        <w:rPr>
          <w:rFonts w:hint="eastAsia"/>
        </w:rPr>
        <w:t>教学后</w:t>
      </w:r>
    </w:p>
    <w:p>
      <w:pPr>
        <w:pStyle w:val="46"/>
        <w:numPr>
          <w:ilvl w:val="0"/>
          <w:numId w:val="0"/>
        </w:numPr>
      </w:pPr>
      <w:r>
        <w:rPr>
          <w:rFonts w:hint="eastAsia" w:ascii="黑体" w:eastAsia="黑体"/>
        </w:rPr>
        <w:t>5.2.3.1</w:t>
      </w:r>
      <w:r>
        <w:rPr>
          <w:rFonts w:hint="eastAsia"/>
        </w:rPr>
        <w:t xml:space="preserve"> 通用要求</w:t>
      </w:r>
    </w:p>
    <w:p>
      <w:pPr>
        <w:pStyle w:val="46"/>
        <w:numPr>
          <w:ilvl w:val="0"/>
          <w:numId w:val="0"/>
        </w:numPr>
      </w:pPr>
      <w:r>
        <w:rPr>
          <w:rFonts w:hint="eastAsia" w:ascii="黑体" w:eastAsia="黑体"/>
        </w:rPr>
        <w:t>5.2.3.1.1</w:t>
      </w:r>
      <w:r>
        <w:rPr>
          <w:rFonts w:hint="eastAsia"/>
        </w:rPr>
        <w:t xml:space="preserve"> 培训结束后，应收集学员反馈意见，由学员完成课程评价。</w:t>
      </w:r>
    </w:p>
    <w:p>
      <w:pPr>
        <w:pStyle w:val="46"/>
        <w:numPr>
          <w:ilvl w:val="0"/>
          <w:numId w:val="0"/>
        </w:numPr>
      </w:pPr>
      <w:r>
        <w:rPr>
          <w:rFonts w:hint="eastAsia" w:ascii="黑体" w:eastAsia="黑体"/>
        </w:rPr>
        <w:t>5.2.3.1.2</w:t>
      </w:r>
      <w:r>
        <w:rPr>
          <w:rFonts w:hint="eastAsia"/>
        </w:rPr>
        <w:t xml:space="preserve"> 应建立培训课程档案，每期培训结束后将培训相关材料归档管理。</w:t>
      </w:r>
    </w:p>
    <w:p>
      <w:pPr>
        <w:pStyle w:val="46"/>
        <w:numPr>
          <w:ilvl w:val="0"/>
          <w:numId w:val="0"/>
        </w:numPr>
      </w:pPr>
      <w:r>
        <w:rPr>
          <w:rFonts w:hint="eastAsia" w:ascii="黑体" w:eastAsia="黑体"/>
        </w:rPr>
        <w:t>5.2.3.1.3</w:t>
      </w:r>
      <w:r>
        <w:rPr>
          <w:rFonts w:hint="eastAsia"/>
        </w:rPr>
        <w:t xml:space="preserve"> 应归档的材料至少包括：</w:t>
      </w:r>
    </w:p>
    <w:p>
      <w:pPr>
        <w:pStyle w:val="46"/>
        <w:numPr>
          <w:ilvl w:val="0"/>
          <w:numId w:val="0"/>
        </w:numPr>
        <w:ind w:firstLine="420" w:firstLineChars="200"/>
      </w:pPr>
      <w:r>
        <w:rPr>
          <w:rFonts w:hint="eastAsia"/>
        </w:rPr>
        <w:t>——学员签到表；</w:t>
      </w:r>
    </w:p>
    <w:p>
      <w:pPr>
        <w:pStyle w:val="46"/>
        <w:numPr>
          <w:ilvl w:val="0"/>
          <w:numId w:val="0"/>
        </w:numPr>
        <w:ind w:firstLine="420" w:firstLineChars="200"/>
      </w:pPr>
      <w:r>
        <w:rPr>
          <w:rFonts w:hint="eastAsia"/>
        </w:rPr>
        <w:t>——导师签到表；</w:t>
      </w:r>
    </w:p>
    <w:p>
      <w:pPr>
        <w:pStyle w:val="46"/>
        <w:numPr>
          <w:ilvl w:val="0"/>
          <w:numId w:val="0"/>
        </w:numPr>
        <w:ind w:firstLine="420" w:firstLineChars="200"/>
      </w:pPr>
      <w:r>
        <w:rPr>
          <w:rFonts w:hint="eastAsia"/>
        </w:rPr>
        <w:t>——学员课程评价表。</w:t>
      </w:r>
    </w:p>
    <w:p>
      <w:pPr>
        <w:pStyle w:val="46"/>
        <w:numPr>
          <w:ilvl w:val="0"/>
          <w:numId w:val="0"/>
        </w:numPr>
      </w:pPr>
      <w:r>
        <w:rPr>
          <w:rFonts w:hint="eastAsia" w:ascii="黑体" w:eastAsia="黑体"/>
        </w:rPr>
        <w:t>5.2.3.1.4</w:t>
      </w:r>
      <w:r>
        <w:rPr>
          <w:rFonts w:hint="eastAsia"/>
        </w:rPr>
        <w:t xml:space="preserve"> 培训课程归档材料除 5.2.3.1.3 外，还应包括学员理论考核成绩表。</w:t>
      </w:r>
    </w:p>
    <w:p>
      <w:pPr>
        <w:pStyle w:val="46"/>
        <w:numPr>
          <w:ilvl w:val="0"/>
          <w:numId w:val="0"/>
        </w:numPr>
      </w:pPr>
      <w:r>
        <w:rPr>
          <w:rFonts w:hint="eastAsia" w:ascii="黑体" w:eastAsia="黑体"/>
        </w:rPr>
        <w:t>5.2.3.1.5</w:t>
      </w:r>
      <w:r>
        <w:rPr>
          <w:rFonts w:hint="eastAsia"/>
        </w:rPr>
        <w:t xml:space="preserve"> 档案保存形式可采取纸质或电子形式，保存期限不少于 3 年。</w:t>
      </w:r>
    </w:p>
    <w:p>
      <w:pPr>
        <w:pStyle w:val="46"/>
        <w:numPr>
          <w:ilvl w:val="0"/>
          <w:numId w:val="0"/>
        </w:numPr>
      </w:pPr>
      <w:r>
        <w:rPr>
          <w:rFonts w:hint="eastAsia" w:ascii="黑体" w:eastAsia="黑体"/>
        </w:rPr>
        <w:t>5.2.3.1.6</w:t>
      </w:r>
      <w:r>
        <w:rPr>
          <w:rFonts w:hint="eastAsia"/>
        </w:rPr>
        <w:t xml:space="preserve"> 应在培训结束后一周内将教学录音录像资料归档管理。</w:t>
      </w:r>
    </w:p>
    <w:p>
      <w:pPr>
        <w:pStyle w:val="46"/>
        <w:numPr>
          <w:ilvl w:val="0"/>
          <w:numId w:val="0"/>
        </w:numPr>
      </w:pPr>
      <w:r>
        <w:rPr>
          <w:rFonts w:hint="eastAsia" w:ascii="黑体" w:eastAsia="黑体"/>
        </w:rPr>
        <w:t>5.2.3.</w:t>
      </w:r>
      <w:r>
        <w:rPr>
          <w:rFonts w:ascii="黑体" w:eastAsia="黑体"/>
        </w:rPr>
        <w:t>1</w:t>
      </w:r>
      <w:r>
        <w:rPr>
          <w:rFonts w:hint="eastAsia" w:ascii="黑体" w:eastAsia="黑体"/>
        </w:rPr>
        <w:t>.</w:t>
      </w:r>
      <w:r>
        <w:rPr>
          <w:rFonts w:ascii="黑体" w:eastAsia="黑体"/>
        </w:rPr>
        <w:t>7</w:t>
      </w:r>
      <w:r>
        <w:rPr>
          <w:rFonts w:hint="eastAsia"/>
        </w:rPr>
        <w:t xml:space="preserve"> 培训结束后，应对学员进行考核。</w:t>
      </w:r>
    </w:p>
    <w:p>
      <w:pPr>
        <w:pStyle w:val="46"/>
        <w:numPr>
          <w:ilvl w:val="0"/>
          <w:numId w:val="0"/>
        </w:numPr>
      </w:pPr>
      <w:r>
        <w:rPr>
          <w:rFonts w:hint="eastAsia" w:ascii="黑体" w:eastAsia="黑体"/>
        </w:rPr>
        <w:t>5.2.3.</w:t>
      </w:r>
      <w:r>
        <w:rPr>
          <w:rFonts w:ascii="黑体" w:eastAsia="黑体"/>
        </w:rPr>
        <w:t>1</w:t>
      </w:r>
      <w:r>
        <w:rPr>
          <w:rFonts w:hint="eastAsia" w:ascii="黑体" w:eastAsia="黑体"/>
        </w:rPr>
        <w:t>.</w:t>
      </w:r>
      <w:r>
        <w:rPr>
          <w:rFonts w:ascii="黑体" w:eastAsia="黑体"/>
        </w:rPr>
        <w:t>8</w:t>
      </w:r>
      <w:r>
        <w:rPr>
          <w:rFonts w:hint="eastAsia"/>
        </w:rPr>
        <w:t xml:space="preserve"> 考核内容应包括以下两方面：</w:t>
      </w:r>
    </w:p>
    <w:p>
      <w:pPr>
        <w:pStyle w:val="46"/>
        <w:numPr>
          <w:ilvl w:val="0"/>
          <w:numId w:val="0"/>
        </w:numPr>
        <w:ind w:firstLine="420" w:firstLineChars="200"/>
      </w:pPr>
      <w:r>
        <w:rPr>
          <w:rFonts w:hint="eastAsia"/>
        </w:rPr>
        <w:t>——理论；</w:t>
      </w:r>
    </w:p>
    <w:p>
      <w:pPr>
        <w:pStyle w:val="46"/>
        <w:numPr>
          <w:ilvl w:val="0"/>
          <w:numId w:val="0"/>
        </w:numPr>
        <w:ind w:firstLine="420" w:firstLineChars="200"/>
      </w:pPr>
      <w:r>
        <w:rPr>
          <w:rFonts w:hint="eastAsia"/>
        </w:rPr>
        <w:t>——技能。</w:t>
      </w:r>
      <w:bookmarkStart w:id="105" w:name="_GoBack"/>
      <w:bookmarkEnd w:id="105"/>
    </w:p>
    <w:p>
      <w:pPr>
        <w:pStyle w:val="46"/>
        <w:numPr>
          <w:ilvl w:val="0"/>
          <w:numId w:val="0"/>
        </w:numPr>
      </w:pPr>
      <w:r>
        <w:rPr>
          <w:rFonts w:hint="eastAsia" w:ascii="黑体" w:eastAsia="黑体"/>
        </w:rPr>
        <w:t>5.2.3.</w:t>
      </w:r>
      <w:r>
        <w:rPr>
          <w:rFonts w:ascii="黑体" w:eastAsia="黑体"/>
        </w:rPr>
        <w:t>1</w:t>
      </w:r>
      <w:r>
        <w:rPr>
          <w:rFonts w:hint="eastAsia" w:ascii="黑体" w:eastAsia="黑体"/>
        </w:rPr>
        <w:t>.</w:t>
      </w:r>
      <w:r>
        <w:rPr>
          <w:rFonts w:ascii="黑体" w:eastAsia="黑体"/>
        </w:rPr>
        <w:t>9</w:t>
      </w:r>
      <w:r>
        <w:rPr>
          <w:rFonts w:hint="eastAsia" w:ascii="黑体" w:eastAsia="黑体"/>
        </w:rPr>
        <w:t xml:space="preserve"> </w:t>
      </w:r>
      <w:r>
        <w:rPr>
          <w:rFonts w:hint="eastAsia"/>
        </w:rPr>
        <w:t>考核结束后，为考核合格的学员颁发培训证书。</w:t>
      </w:r>
    </w:p>
    <w:p>
      <w:pPr>
        <w:pStyle w:val="46"/>
        <w:numPr>
          <w:ilvl w:val="0"/>
          <w:numId w:val="0"/>
        </w:numPr>
      </w:pPr>
      <w:r>
        <w:rPr>
          <w:rFonts w:hint="eastAsia" w:ascii="黑体" w:eastAsia="黑体"/>
        </w:rPr>
        <w:t>5.2.3.</w:t>
      </w:r>
      <w:r>
        <w:rPr>
          <w:rFonts w:ascii="黑体" w:eastAsia="黑体"/>
        </w:rPr>
        <w:t>1</w:t>
      </w:r>
      <w:r>
        <w:rPr>
          <w:rFonts w:hint="eastAsia" w:ascii="黑体" w:eastAsia="黑体"/>
        </w:rPr>
        <w:t>.</w:t>
      </w:r>
      <w:r>
        <w:rPr>
          <w:rFonts w:ascii="黑体" w:eastAsia="黑体"/>
        </w:rPr>
        <w:t>10</w:t>
      </w:r>
      <w:r>
        <w:rPr>
          <w:rFonts w:hint="eastAsia"/>
        </w:rPr>
        <w:t xml:space="preserve"> 应做好培训证书发放记录，确保记录清晰、留存完整。</w:t>
      </w:r>
    </w:p>
    <w:p>
      <w:pPr>
        <w:pStyle w:val="46"/>
        <w:numPr>
          <w:ilvl w:val="0"/>
          <w:numId w:val="0"/>
        </w:numPr>
      </w:pPr>
      <w:r>
        <w:rPr>
          <w:rFonts w:hint="eastAsia" w:ascii="黑体" w:eastAsia="黑体"/>
        </w:rPr>
        <w:t>5.2.3.</w:t>
      </w:r>
      <w:r>
        <w:rPr>
          <w:rFonts w:ascii="黑体" w:eastAsia="黑体"/>
        </w:rPr>
        <w:t>1</w:t>
      </w:r>
      <w:r>
        <w:rPr>
          <w:rFonts w:hint="eastAsia" w:ascii="黑体" w:eastAsia="黑体"/>
        </w:rPr>
        <w:t>.</w:t>
      </w:r>
      <w:r>
        <w:rPr>
          <w:rFonts w:ascii="黑体" w:eastAsia="黑体"/>
        </w:rPr>
        <w:t>11</w:t>
      </w:r>
      <w:r>
        <w:rPr>
          <w:rFonts w:hint="eastAsia"/>
        </w:rPr>
        <w:t xml:space="preserve"> 学员培训证书遗失或损毁的，由基地确认后，重新进行补发。</w:t>
      </w:r>
    </w:p>
    <w:p>
      <w:pPr>
        <w:pStyle w:val="46"/>
        <w:numPr>
          <w:ilvl w:val="0"/>
          <w:numId w:val="0"/>
        </w:numPr>
      </w:pPr>
      <w:r>
        <w:rPr>
          <w:rFonts w:hint="eastAsia" w:ascii="黑体" w:eastAsia="黑体"/>
        </w:rPr>
        <w:t>5.2.3.</w:t>
      </w:r>
      <w:r>
        <w:rPr>
          <w:rFonts w:ascii="黑体" w:eastAsia="黑体"/>
        </w:rPr>
        <w:t>1</w:t>
      </w:r>
      <w:r>
        <w:rPr>
          <w:rFonts w:hint="eastAsia" w:ascii="黑体" w:eastAsia="黑体"/>
        </w:rPr>
        <w:t>.</w:t>
      </w:r>
      <w:r>
        <w:rPr>
          <w:rFonts w:ascii="黑体" w:eastAsia="黑体"/>
        </w:rPr>
        <w:t>12</w:t>
      </w:r>
      <w:r>
        <w:rPr>
          <w:rFonts w:hint="eastAsia"/>
        </w:rPr>
        <w:t xml:space="preserve"> 应为参加培训的学员建立档案，档案内容应至少包含学员登记表、培训记录和结业考试成绩单。档案保存形式可采取纸质或电子形式。</w:t>
      </w:r>
    </w:p>
    <w:p>
      <w:pPr>
        <w:pStyle w:val="46"/>
        <w:numPr>
          <w:ilvl w:val="0"/>
          <w:numId w:val="0"/>
        </w:numPr>
      </w:pPr>
      <w:r>
        <w:rPr>
          <w:rFonts w:hint="eastAsia" w:ascii="黑体" w:eastAsia="黑体"/>
        </w:rPr>
        <w:t>5.2.3.</w:t>
      </w:r>
      <w:r>
        <w:rPr>
          <w:rFonts w:ascii="黑体" w:eastAsia="黑体"/>
        </w:rPr>
        <w:t>1.13</w:t>
      </w:r>
      <w:r>
        <w:rPr>
          <w:rFonts w:hint="eastAsia" w:ascii="黑体" w:eastAsia="黑体"/>
        </w:rPr>
        <w:t xml:space="preserve"> </w:t>
      </w:r>
      <w:r>
        <w:rPr>
          <w:rFonts w:hint="eastAsia"/>
        </w:rPr>
        <w:t>应妥善保管学员档案，保留时间不少于 2 年。</w:t>
      </w:r>
    </w:p>
    <w:p>
      <w:pPr>
        <w:widowControl/>
        <w:numPr>
          <w:ilvl w:val="1"/>
          <w:numId w:val="0"/>
        </w:numPr>
        <w:spacing w:before="156" w:beforeLines="50" w:after="156" w:afterLines="50"/>
        <w:ind w:left="756" w:hanging="756"/>
        <w:jc w:val="left"/>
        <w:outlineLvl w:val="2"/>
        <w:rPr>
          <w:rFonts w:ascii="黑体" w:eastAsia="黑体"/>
          <w:kern w:val="0"/>
          <w:szCs w:val="21"/>
        </w:rPr>
      </w:pPr>
      <w:r>
        <w:rPr>
          <w:rFonts w:hint="eastAsia" w:ascii="黑体" w:eastAsia="黑体"/>
          <w:kern w:val="0"/>
          <w:szCs w:val="21"/>
        </w:rPr>
        <w:t>5.3场地管理</w:t>
      </w:r>
    </w:p>
    <w:p>
      <w:pPr>
        <w:pStyle w:val="46"/>
        <w:numPr>
          <w:ilvl w:val="0"/>
          <w:numId w:val="0"/>
        </w:numPr>
      </w:pPr>
      <w:r>
        <w:rPr>
          <w:rFonts w:hint="eastAsia" w:ascii="黑体" w:eastAsia="黑体"/>
        </w:rPr>
        <w:t>5.3.1</w:t>
      </w:r>
      <w:r>
        <w:rPr>
          <w:rFonts w:hint="eastAsia"/>
        </w:rPr>
        <w:t xml:space="preserve"> 整体环境保持干净整洁，有专人负责卫生管理，定期进行卫生检查。</w:t>
      </w:r>
    </w:p>
    <w:p>
      <w:pPr>
        <w:pStyle w:val="46"/>
        <w:numPr>
          <w:ilvl w:val="0"/>
          <w:numId w:val="0"/>
        </w:numPr>
      </w:pPr>
      <w:r>
        <w:rPr>
          <w:rFonts w:hint="eastAsia" w:ascii="黑体" w:eastAsia="黑体"/>
        </w:rPr>
        <w:t>5.3.2</w:t>
      </w:r>
      <w:r>
        <w:rPr>
          <w:rFonts w:hint="eastAsia"/>
        </w:rPr>
        <w:t xml:space="preserve"> 垃圾应按要求进行分类收集和转运，每日清理。</w:t>
      </w:r>
    </w:p>
    <w:p>
      <w:pPr>
        <w:pStyle w:val="46"/>
        <w:numPr>
          <w:ilvl w:val="0"/>
          <w:numId w:val="0"/>
        </w:numPr>
      </w:pPr>
      <w:r>
        <w:rPr>
          <w:rFonts w:hint="eastAsia" w:ascii="黑体" w:eastAsia="黑体"/>
        </w:rPr>
        <w:t>5.3.3</w:t>
      </w:r>
      <w:r>
        <w:rPr>
          <w:rFonts w:hint="eastAsia"/>
        </w:rPr>
        <w:t xml:space="preserve"> 卫生间保持清洁，无异味。</w:t>
      </w:r>
    </w:p>
    <w:p>
      <w:pPr>
        <w:widowControl/>
        <w:numPr>
          <w:ilvl w:val="1"/>
          <w:numId w:val="0"/>
        </w:numPr>
        <w:spacing w:before="156" w:beforeLines="50" w:after="156" w:afterLines="50"/>
        <w:ind w:left="756" w:hanging="756"/>
        <w:jc w:val="left"/>
        <w:outlineLvl w:val="2"/>
        <w:rPr>
          <w:rFonts w:ascii="黑体" w:eastAsia="黑体"/>
          <w:kern w:val="0"/>
          <w:szCs w:val="21"/>
        </w:rPr>
      </w:pPr>
      <w:r>
        <w:rPr>
          <w:rFonts w:hint="eastAsia" w:ascii="黑体" w:eastAsia="黑体"/>
          <w:kern w:val="0"/>
          <w:szCs w:val="21"/>
        </w:rPr>
        <w:t>5.4设施设备管理</w:t>
      </w:r>
    </w:p>
    <w:p>
      <w:pPr>
        <w:pStyle w:val="45"/>
      </w:pPr>
      <w:r>
        <w:rPr>
          <w:rFonts w:hint="eastAsia" w:ascii="黑体" w:hAnsi="黑体" w:eastAsia="黑体" w:cs="黑体"/>
        </w:rPr>
        <w:t xml:space="preserve">5.4.1 </w:t>
      </w:r>
      <w:r>
        <w:rPr>
          <w:rFonts w:hint="eastAsia"/>
        </w:rPr>
        <w:t>应建立设施设备管理台账，登记设施设备借用、归还信息。</w:t>
      </w:r>
    </w:p>
    <w:p>
      <w:pPr>
        <w:pStyle w:val="45"/>
        <w:jc w:val="left"/>
      </w:pPr>
      <w:r>
        <w:rPr>
          <w:rFonts w:hint="eastAsia" w:ascii="黑体" w:hAnsi="黑体" w:eastAsia="黑体" w:cs="黑体"/>
        </w:rPr>
        <w:t>5.4.2</w:t>
      </w:r>
      <w:r>
        <w:rPr>
          <w:rFonts w:hint="eastAsia"/>
        </w:rPr>
        <w:t xml:space="preserve"> 基地应按要求对各类设施设备进行日常检查和定期保养、清洁、消毒，确保设施设备状况良好、运行正常，如有故障或损坏应及时修复、更新；针对培训耗材，基地应具备一定的储备量。</w:t>
      </w:r>
    </w:p>
    <w:p>
      <w:pPr>
        <w:pStyle w:val="45"/>
      </w:pPr>
      <w:r>
        <w:rPr>
          <w:rFonts w:hint="eastAsia" w:ascii="黑体" w:hAnsi="黑体" w:eastAsia="黑体" w:cs="黑体"/>
        </w:rPr>
        <w:t xml:space="preserve">5.4.3 </w:t>
      </w:r>
      <w:r>
        <w:rPr>
          <w:rFonts w:hint="eastAsia"/>
        </w:rPr>
        <w:t>应建立设施设备维护档案，记录设施设备维护、保养和更新信息。</w:t>
      </w:r>
    </w:p>
    <w:p>
      <w:pPr>
        <w:pStyle w:val="20"/>
        <w:numPr>
          <w:ilvl w:val="0"/>
          <w:numId w:val="0"/>
        </w:numPr>
        <w:spacing w:before="156" w:after="156"/>
        <w:jc w:val="both"/>
      </w:pPr>
      <w:r>
        <w:rPr>
          <w:rFonts w:hint="eastAsia"/>
        </w:rPr>
        <w:t>5</w:t>
      </w:r>
      <w:r>
        <w:t xml:space="preserve">.5  </w:t>
      </w:r>
      <w:r>
        <w:rPr>
          <w:rFonts w:hint="eastAsia"/>
        </w:rPr>
        <w:t>安全管理</w:t>
      </w:r>
    </w:p>
    <w:p>
      <w:pPr>
        <w:pStyle w:val="46"/>
        <w:numPr>
          <w:ilvl w:val="0"/>
          <w:numId w:val="0"/>
        </w:numPr>
      </w:pPr>
      <w:r>
        <w:rPr>
          <w:rFonts w:hint="eastAsia" w:ascii="黑体" w:eastAsia="黑体"/>
        </w:rPr>
        <w:t>5.5.1</w:t>
      </w:r>
      <w:r>
        <w:rPr>
          <w:rFonts w:hint="eastAsia"/>
        </w:rPr>
        <w:t xml:space="preserve"> 安全设施、设备齐全、有效。</w:t>
      </w:r>
    </w:p>
    <w:p>
      <w:pPr>
        <w:pStyle w:val="45"/>
      </w:pPr>
      <w:r>
        <w:rPr>
          <w:rFonts w:hint="eastAsia" w:ascii="黑体" w:eastAsia="黑体"/>
          <w:szCs w:val="21"/>
        </w:rPr>
        <w:t>5.5.2</w:t>
      </w:r>
      <w:r>
        <w:rPr>
          <w:rFonts w:hint="eastAsia"/>
        </w:rPr>
        <w:t xml:space="preserve"> 应明确安全责任人，保障人员、场所和设备的安全。</w:t>
      </w:r>
    </w:p>
    <w:p>
      <w:pPr>
        <w:pStyle w:val="45"/>
      </w:pPr>
      <w:r>
        <w:rPr>
          <w:rFonts w:hint="eastAsia" w:ascii="黑体" w:eastAsia="黑体"/>
          <w:szCs w:val="21"/>
        </w:rPr>
        <w:t>5.5.3</w:t>
      </w:r>
      <w:r>
        <w:rPr>
          <w:rFonts w:hint="eastAsia"/>
        </w:rPr>
        <w:t xml:space="preserve"> 应定期进行安全检查，排查安全隐患，确保消防、防盗等设备齐全、有效。</w:t>
      </w:r>
    </w:p>
    <w:p>
      <w:pPr>
        <w:pStyle w:val="45"/>
      </w:pPr>
      <w:r>
        <w:rPr>
          <w:rFonts w:hint="eastAsia" w:ascii="黑体" w:eastAsia="黑体"/>
          <w:szCs w:val="21"/>
        </w:rPr>
        <w:t>5.5.4</w:t>
      </w:r>
      <w:r>
        <w:rPr>
          <w:rFonts w:hint="eastAsia"/>
        </w:rPr>
        <w:t xml:space="preserve"> 应建立安全工作档案，记录日常安全检查工作。</w:t>
      </w:r>
    </w:p>
    <w:p>
      <w:pPr>
        <w:pStyle w:val="45"/>
      </w:pPr>
      <w:r>
        <w:rPr>
          <w:rFonts w:hint="eastAsia" w:ascii="黑体" w:eastAsia="黑体"/>
          <w:szCs w:val="21"/>
        </w:rPr>
        <w:t>5.5.5</w:t>
      </w:r>
      <w:r>
        <w:rPr>
          <w:rFonts w:hint="eastAsia"/>
        </w:rPr>
        <w:t xml:space="preserve"> 应对培训中存在的潜在风险定期进行系统识别、评估，发生风险时应及时处置整改。</w:t>
      </w:r>
    </w:p>
    <w:p>
      <w:pPr>
        <w:pStyle w:val="45"/>
      </w:pPr>
      <w:r>
        <w:rPr>
          <w:rFonts w:hint="eastAsia" w:ascii="黑体" w:eastAsia="黑体"/>
          <w:szCs w:val="21"/>
        </w:rPr>
        <w:t>5.5.6</w:t>
      </w:r>
      <w:r>
        <w:rPr>
          <w:rFonts w:hint="eastAsia"/>
        </w:rPr>
        <w:t xml:space="preserve"> 应制定突发事件处理预案，定期举行突发事件应急演练。</w:t>
      </w:r>
    </w:p>
    <w:p>
      <w:pPr>
        <w:pStyle w:val="45"/>
      </w:pPr>
      <w:r>
        <w:rPr>
          <w:rFonts w:hint="eastAsia" w:ascii="黑体" w:eastAsia="黑体"/>
          <w:szCs w:val="21"/>
        </w:rPr>
        <w:t>5.5.7</w:t>
      </w:r>
      <w:r>
        <w:rPr>
          <w:rFonts w:hint="eastAsia"/>
        </w:rPr>
        <w:t xml:space="preserve"> 紧急出口标志应清晰醒目。</w:t>
      </w:r>
    </w:p>
    <w:p>
      <w:pPr>
        <w:pStyle w:val="19"/>
        <w:ind w:left="756" w:hanging="756"/>
      </w:pPr>
      <w:bookmarkStart w:id="100" w:name="_Toc99628517"/>
      <w:bookmarkStart w:id="101" w:name="_Toc93396890"/>
      <w:bookmarkStart w:id="102" w:name="_Toc100677706"/>
      <w:bookmarkStart w:id="103" w:name="_Toc100911885"/>
      <w:bookmarkStart w:id="104" w:name="_Toc93397205"/>
      <w:r>
        <w:rPr>
          <w:rFonts w:hint="eastAsia"/>
        </w:rPr>
        <w:t>监督考核</w:t>
      </w:r>
      <w:bookmarkEnd w:id="100"/>
      <w:bookmarkEnd w:id="101"/>
      <w:bookmarkEnd w:id="102"/>
      <w:bookmarkEnd w:id="103"/>
      <w:bookmarkEnd w:id="104"/>
    </w:p>
    <w:p>
      <w:pPr>
        <w:pStyle w:val="20"/>
        <w:numPr>
          <w:ilvl w:val="0"/>
          <w:numId w:val="0"/>
        </w:numPr>
        <w:spacing w:before="156" w:after="156"/>
        <w:jc w:val="both"/>
      </w:pPr>
      <w:r>
        <w:rPr>
          <w:rFonts w:hint="eastAsia"/>
        </w:rPr>
        <w:t>6</w:t>
      </w:r>
      <w:r>
        <w:t xml:space="preserve">.1 </w:t>
      </w:r>
      <w:r>
        <w:rPr>
          <w:rFonts w:hint="eastAsia"/>
        </w:rPr>
        <w:t>定期考核</w:t>
      </w:r>
    </w:p>
    <w:p>
      <w:pPr>
        <w:pStyle w:val="46"/>
        <w:numPr>
          <w:ilvl w:val="0"/>
          <w:numId w:val="0"/>
        </w:numPr>
      </w:pPr>
      <w:r>
        <w:rPr>
          <w:rStyle w:val="50"/>
          <w:rFonts w:hint="eastAsia"/>
        </w:rPr>
        <w:t>6</w:t>
      </w:r>
      <w:r>
        <w:rPr>
          <w:rStyle w:val="50"/>
        </w:rPr>
        <w:t>.1.1</w:t>
      </w:r>
      <w:r>
        <w:rPr>
          <w:rFonts w:hint="eastAsia"/>
        </w:rPr>
        <w:t>定期对培训、体验质量和效果进行内部审核。</w:t>
      </w:r>
    </w:p>
    <w:p>
      <w:pPr>
        <w:pStyle w:val="46"/>
        <w:numPr>
          <w:ilvl w:val="0"/>
          <w:numId w:val="0"/>
        </w:numPr>
      </w:pPr>
      <w:r>
        <w:rPr>
          <w:rStyle w:val="50"/>
        </w:rPr>
        <w:t>6.1.2</w:t>
      </w:r>
      <w:r>
        <w:rPr>
          <w:rFonts w:hint="eastAsia"/>
        </w:rPr>
        <w:t>最高管理者定期对培训、体验管理和实施情况进行管理评审。</w:t>
      </w:r>
    </w:p>
    <w:p>
      <w:pPr>
        <w:pStyle w:val="46"/>
        <w:numPr>
          <w:ilvl w:val="0"/>
          <w:numId w:val="0"/>
        </w:numPr>
      </w:pPr>
      <w:r>
        <w:rPr>
          <w:rStyle w:val="50"/>
        </w:rPr>
        <w:t>6.1.3</w:t>
      </w:r>
      <w:r>
        <w:rPr>
          <w:rFonts w:hint="eastAsia"/>
        </w:rPr>
        <w:t>对于内部审核和管理评审发现的问题应立即处理。</w:t>
      </w:r>
    </w:p>
    <w:p>
      <w:pPr>
        <w:pStyle w:val="20"/>
        <w:numPr>
          <w:ilvl w:val="0"/>
          <w:numId w:val="0"/>
        </w:numPr>
        <w:spacing w:before="156" w:after="156"/>
        <w:jc w:val="both"/>
      </w:pPr>
      <w:r>
        <w:rPr>
          <w:rFonts w:hint="eastAsia"/>
        </w:rPr>
        <w:t>6</w:t>
      </w:r>
      <w:r>
        <w:t xml:space="preserve">.2 </w:t>
      </w:r>
      <w:r>
        <w:rPr>
          <w:rFonts w:hint="eastAsia"/>
        </w:rPr>
        <w:t>申诉</w:t>
      </w:r>
    </w:p>
    <w:p>
      <w:pPr>
        <w:pStyle w:val="46"/>
        <w:numPr>
          <w:ilvl w:val="0"/>
          <w:numId w:val="0"/>
        </w:numPr>
      </w:pPr>
      <w:r>
        <w:rPr>
          <w:rStyle w:val="50"/>
          <w:rFonts w:hint="eastAsia"/>
        </w:rPr>
        <w:t>6</w:t>
      </w:r>
      <w:r>
        <w:rPr>
          <w:rStyle w:val="50"/>
        </w:rPr>
        <w:t>.2.1</w:t>
      </w:r>
      <w:r>
        <w:rPr>
          <w:rFonts w:hint="eastAsia"/>
        </w:rPr>
        <w:t>建立申诉、投诉处理机制，及时处理各方对培训工作提出的异议，并做好申诉、投诉及其处理情况的记录。</w:t>
      </w:r>
    </w:p>
    <w:p>
      <w:pPr>
        <w:pStyle w:val="46"/>
        <w:numPr>
          <w:ilvl w:val="0"/>
          <w:numId w:val="0"/>
        </w:numPr>
      </w:pPr>
      <w:r>
        <w:rPr>
          <w:rStyle w:val="50"/>
        </w:rPr>
        <w:t>6.</w:t>
      </w:r>
      <w:r>
        <w:rPr>
          <w:rStyle w:val="50"/>
          <w:rFonts w:hint="eastAsia"/>
        </w:rPr>
        <w:t>2</w:t>
      </w:r>
      <w:r>
        <w:rPr>
          <w:rStyle w:val="50"/>
        </w:rPr>
        <w:t>.2</w:t>
      </w:r>
      <w:r>
        <w:rPr>
          <w:rFonts w:hint="eastAsia"/>
        </w:rPr>
        <w:t>针对申诉、投诉，能够采取有效纠正措施，避免类似情况再次发生。</w:t>
      </w:r>
    </w:p>
    <w:p>
      <w:pPr>
        <w:pStyle w:val="46"/>
        <w:numPr>
          <w:ilvl w:val="0"/>
          <w:numId w:val="0"/>
        </w:numPr>
      </w:pPr>
      <w:r>
        <w:rPr>
          <w:rStyle w:val="50"/>
        </w:rPr>
        <w:t>6.</w:t>
      </w:r>
      <w:r>
        <w:rPr>
          <w:rStyle w:val="50"/>
          <w:rFonts w:hint="eastAsia"/>
        </w:rPr>
        <w:t>2</w:t>
      </w:r>
      <w:r>
        <w:rPr>
          <w:rStyle w:val="50"/>
        </w:rPr>
        <w:t>.3</w:t>
      </w:r>
      <w:r>
        <w:rPr>
          <w:rFonts w:hint="eastAsia"/>
        </w:rPr>
        <w:t>对于内部审核和管理评审发现的问题应立即处理。</w:t>
      </w:r>
    </w:p>
    <w:p>
      <w:pPr>
        <w:pStyle w:val="46"/>
        <w:numPr>
          <w:ilvl w:val="0"/>
          <w:numId w:val="0"/>
        </w:numPr>
      </w:pPr>
    </w:p>
    <w:p>
      <w:pPr>
        <w:jc w:val="center"/>
        <w:rPr>
          <w:rFonts w:hint="eastAsia" w:ascii="黑体" w:hAnsi="黑体" w:eastAsia="黑体"/>
        </w:rPr>
      </w:pPr>
      <w:r>
        <w:rPr>
          <w:rFonts w:hint="eastAsia" w:ascii="黑体" w:hAnsi="黑体" w:eastAsia="黑体"/>
        </w:rPr>
        <w:t>附录</w:t>
      </w:r>
      <w:r>
        <w:rPr>
          <w:rFonts w:ascii="黑体" w:hAnsi="黑体" w:eastAsia="黑体"/>
        </w:rPr>
        <w:t>A</w:t>
      </w:r>
    </w:p>
    <w:p>
      <w:pPr>
        <w:jc w:val="center"/>
        <w:rPr>
          <w:rFonts w:hint="eastAsia" w:ascii="黑体" w:hAnsi="黑体" w:eastAsia="黑体"/>
        </w:rPr>
      </w:pPr>
      <w:r>
        <w:rPr>
          <w:rFonts w:hint="eastAsia" w:ascii="黑体" w:hAnsi="黑体" w:eastAsia="黑体"/>
        </w:rPr>
        <w:t>（资料性）</w:t>
      </w:r>
    </w:p>
    <w:p>
      <w:pPr>
        <w:ind w:firstLine="420" w:firstLineChars="200"/>
        <w:jc w:val="center"/>
        <w:rPr>
          <w:rFonts w:hint="eastAsia" w:ascii="黑体" w:hAnsi="黑体" w:eastAsia="黑体"/>
        </w:rPr>
      </w:pPr>
      <w:r>
        <w:rPr>
          <w:rFonts w:hint="eastAsia" w:ascii="黑体" w:hAnsi="黑体" w:eastAsia="黑体"/>
        </w:rPr>
        <w:t>侗医药适宜技术目录</w:t>
      </w:r>
    </w:p>
    <w:p>
      <w:pPr>
        <w:pStyle w:val="46"/>
        <w:numPr>
          <w:ilvl w:val="0"/>
          <w:numId w:val="0"/>
        </w:numPr>
        <w:ind w:firstLine="420" w:firstLineChars="200"/>
      </w:pPr>
      <w:r>
        <w:rPr>
          <w:rFonts w:hint="eastAsia"/>
        </w:rPr>
        <w:t>A.1《侗医药外治技术操作规范  外敷疗法》</w:t>
      </w:r>
    </w:p>
    <w:p>
      <w:pPr>
        <w:pStyle w:val="46"/>
        <w:numPr>
          <w:ilvl w:val="0"/>
          <w:numId w:val="0"/>
        </w:numPr>
        <w:ind w:firstLine="420" w:firstLineChars="200"/>
      </w:pPr>
      <w:r>
        <w:rPr>
          <w:rFonts w:hint="eastAsia"/>
        </w:rPr>
        <w:t>A.2《侗医药外治技术操作规范  涂擦疗法》</w:t>
      </w:r>
    </w:p>
    <w:p>
      <w:pPr>
        <w:pStyle w:val="46"/>
        <w:numPr>
          <w:ilvl w:val="0"/>
          <w:numId w:val="0"/>
        </w:numPr>
        <w:ind w:firstLine="420" w:firstLineChars="200"/>
      </w:pPr>
      <w:r>
        <w:rPr>
          <w:rFonts w:hint="eastAsia"/>
        </w:rPr>
        <w:t>A.3《侗医药外治技术操作规范  浸泡疗法》</w:t>
      </w:r>
    </w:p>
    <w:p>
      <w:pPr>
        <w:pStyle w:val="46"/>
        <w:numPr>
          <w:ilvl w:val="0"/>
          <w:numId w:val="0"/>
        </w:numPr>
        <w:ind w:firstLine="420" w:firstLineChars="200"/>
      </w:pPr>
      <w:r>
        <w:rPr>
          <w:rFonts w:hint="eastAsia"/>
        </w:rPr>
        <w:t>A.4《侗医药外治技术操作规范  外洗疗法》</w:t>
      </w:r>
    </w:p>
    <w:p>
      <w:pPr>
        <w:pStyle w:val="46"/>
        <w:numPr>
          <w:ilvl w:val="0"/>
          <w:numId w:val="0"/>
        </w:numPr>
        <w:ind w:firstLine="420" w:firstLineChars="200"/>
      </w:pPr>
      <w:r>
        <w:rPr>
          <w:rFonts w:hint="eastAsia"/>
        </w:rPr>
        <w:t>A.5《侗医药外治技术操作规范  药物佩带疗法》</w:t>
      </w:r>
    </w:p>
    <w:p>
      <w:pPr>
        <w:pStyle w:val="46"/>
        <w:numPr>
          <w:ilvl w:val="0"/>
          <w:numId w:val="0"/>
        </w:numPr>
        <w:ind w:firstLine="420" w:firstLineChars="200"/>
      </w:pPr>
      <w:r>
        <w:rPr>
          <w:rFonts w:hint="eastAsia"/>
        </w:rPr>
        <w:t>A.6《侗医药外治技术操作规范  熨烫疗法》</w:t>
      </w:r>
    </w:p>
    <w:p>
      <w:pPr>
        <w:pStyle w:val="46"/>
        <w:numPr>
          <w:ilvl w:val="0"/>
          <w:numId w:val="0"/>
        </w:numPr>
        <w:ind w:firstLine="420" w:firstLineChars="200"/>
      </w:pPr>
      <w:r>
        <w:rPr>
          <w:rFonts w:hint="eastAsia"/>
        </w:rPr>
        <w:t>A.7《侗医药外治技术操作规范  熏蒸疗法》</w:t>
      </w:r>
    </w:p>
    <w:p>
      <w:pPr>
        <w:pStyle w:val="46"/>
        <w:numPr>
          <w:ilvl w:val="0"/>
          <w:numId w:val="0"/>
        </w:numPr>
        <w:ind w:firstLine="420" w:firstLineChars="200"/>
      </w:pPr>
      <w:r>
        <w:rPr>
          <w:rFonts w:hint="eastAsia"/>
        </w:rPr>
        <w:t>A.8《侗医药外治技术操作规范  药物吹沫疗法》</w:t>
      </w:r>
    </w:p>
    <w:p>
      <w:pPr>
        <w:pStyle w:val="46"/>
        <w:numPr>
          <w:ilvl w:val="0"/>
          <w:numId w:val="0"/>
        </w:numPr>
        <w:ind w:firstLine="420" w:firstLineChars="200"/>
      </w:pPr>
      <w:r>
        <w:rPr>
          <w:rFonts w:hint="eastAsia"/>
        </w:rPr>
        <w:t>A.9《侗医药外治技术操作规范  坐浴疗法》</w:t>
      </w:r>
    </w:p>
    <w:p>
      <w:pPr>
        <w:pStyle w:val="46"/>
        <w:numPr>
          <w:ilvl w:val="0"/>
          <w:numId w:val="0"/>
        </w:numPr>
        <w:ind w:firstLine="420" w:firstLineChars="200"/>
      </w:pPr>
      <w:r>
        <w:rPr>
          <w:rFonts w:hint="eastAsia"/>
        </w:rPr>
        <w:t>A.10《侗医药外治技术操作规范  药浴疗法》</w:t>
      </w:r>
    </w:p>
    <w:p>
      <w:pPr>
        <w:pStyle w:val="46"/>
        <w:numPr>
          <w:ilvl w:val="0"/>
          <w:numId w:val="0"/>
        </w:numPr>
        <w:ind w:firstLine="420" w:firstLineChars="200"/>
      </w:pPr>
      <w:r>
        <w:rPr>
          <w:rFonts w:hint="eastAsia"/>
        </w:rPr>
        <w:t>A.11《侗医药外治技术操作规范  爆灯火疗法》</w:t>
      </w:r>
    </w:p>
    <w:p>
      <w:pPr>
        <w:pStyle w:val="46"/>
        <w:numPr>
          <w:ilvl w:val="0"/>
          <w:numId w:val="0"/>
        </w:numPr>
        <w:ind w:firstLine="420" w:firstLineChars="200"/>
      </w:pPr>
      <w:r>
        <w:rPr>
          <w:rFonts w:hint="eastAsia"/>
        </w:rPr>
        <w:t>A.12《侗医药外治技术操作规范  艾灸疗法》</w:t>
      </w:r>
    </w:p>
    <w:p>
      <w:pPr>
        <w:pStyle w:val="46"/>
        <w:numPr>
          <w:ilvl w:val="0"/>
          <w:numId w:val="0"/>
        </w:numPr>
        <w:ind w:firstLine="420" w:firstLineChars="200"/>
      </w:pPr>
      <w:r>
        <w:rPr>
          <w:rFonts w:hint="eastAsia"/>
        </w:rPr>
        <w:t>A.13《侗医药外治技术操作规范  拔罐疗法》</w:t>
      </w:r>
    </w:p>
    <w:p>
      <w:pPr>
        <w:pStyle w:val="46"/>
        <w:numPr>
          <w:ilvl w:val="0"/>
          <w:numId w:val="0"/>
        </w:numPr>
        <w:ind w:firstLine="420" w:firstLineChars="200"/>
      </w:pPr>
      <w:r>
        <w:rPr>
          <w:rFonts w:hint="eastAsia"/>
        </w:rPr>
        <w:t>A.14《侗医药外治技术操作规范  针刺疗法》</w:t>
      </w:r>
    </w:p>
    <w:p>
      <w:pPr>
        <w:pStyle w:val="46"/>
        <w:numPr>
          <w:ilvl w:val="0"/>
          <w:numId w:val="0"/>
        </w:numPr>
        <w:ind w:firstLine="420" w:firstLineChars="200"/>
      </w:pPr>
      <w:r>
        <w:rPr>
          <w:rFonts w:hint="eastAsia"/>
        </w:rPr>
        <w:t>A.15《侗医药外治技术操作规范  刮治疗法》</w:t>
      </w:r>
    </w:p>
    <w:p>
      <w:pPr>
        <w:pStyle w:val="46"/>
        <w:numPr>
          <w:ilvl w:val="0"/>
          <w:numId w:val="0"/>
        </w:numPr>
        <w:ind w:firstLine="420" w:firstLineChars="200"/>
      </w:pPr>
      <w:r>
        <w:rPr>
          <w:rFonts w:hint="eastAsia"/>
        </w:rPr>
        <w:t>A.16《侗医药外治技术操作规范  放血疗法》</w:t>
      </w:r>
    </w:p>
    <w:p>
      <w:pPr>
        <w:pStyle w:val="46"/>
        <w:numPr>
          <w:ilvl w:val="0"/>
          <w:numId w:val="0"/>
        </w:numPr>
        <w:ind w:firstLine="420" w:firstLineChars="200"/>
      </w:pPr>
      <w:r>
        <w:rPr>
          <w:rFonts w:hint="eastAsia"/>
        </w:rPr>
        <w:t>A.17《侗医药外治技术操作规范  滚蛋疗法》</w:t>
      </w:r>
    </w:p>
    <w:p>
      <w:pPr>
        <w:pStyle w:val="46"/>
        <w:numPr>
          <w:ilvl w:val="0"/>
          <w:numId w:val="0"/>
        </w:numPr>
        <w:ind w:firstLine="420" w:firstLineChars="200"/>
      </w:pPr>
      <w:r>
        <w:rPr>
          <w:rFonts w:hint="eastAsia"/>
        </w:rPr>
        <w:t>A.18《侗医药外治技术操作规范  挑治疗法》</w:t>
      </w:r>
    </w:p>
    <w:p>
      <w:pPr>
        <w:pStyle w:val="46"/>
        <w:numPr>
          <w:ilvl w:val="0"/>
          <w:numId w:val="0"/>
        </w:numPr>
        <w:ind w:firstLine="420" w:firstLineChars="200"/>
      </w:pPr>
      <w:r>
        <w:rPr>
          <w:rFonts w:hint="eastAsia"/>
        </w:rPr>
        <w:t>A.19《侗医药外治技术操作规范  发汗疗法》</w:t>
      </w:r>
    </w:p>
    <w:p>
      <w:pPr>
        <w:pStyle w:val="46"/>
        <w:numPr>
          <w:ilvl w:val="0"/>
          <w:numId w:val="0"/>
        </w:numPr>
        <w:ind w:firstLine="420" w:firstLineChars="200"/>
      </w:pPr>
      <w:r>
        <w:rPr>
          <w:rFonts w:hint="eastAsia"/>
        </w:rPr>
        <w:t>A.20《侗医药外治技术操作规范  点穴按摩疗法》</w:t>
      </w:r>
    </w:p>
    <w:p>
      <w:pPr>
        <w:pStyle w:val="46"/>
        <w:numPr>
          <w:ilvl w:val="0"/>
          <w:numId w:val="0"/>
        </w:numPr>
        <w:ind w:firstLine="420" w:firstLineChars="200"/>
      </w:pPr>
      <w:r>
        <w:rPr>
          <w:rFonts w:hint="eastAsia"/>
        </w:rPr>
        <w:t>A.21《侗医药外治技术操作规范  推抹疗法》</w:t>
      </w:r>
    </w:p>
    <w:p>
      <w:pPr>
        <w:pStyle w:val="46"/>
        <w:numPr>
          <w:ilvl w:val="0"/>
          <w:numId w:val="0"/>
        </w:numPr>
        <w:ind w:firstLine="420" w:firstLineChars="200"/>
      </w:pPr>
      <w:r>
        <w:rPr>
          <w:rFonts w:hint="eastAsia"/>
        </w:rPr>
        <w:t>A.22《侗医药外治技术操作规范  拽治疗法》</w:t>
      </w:r>
    </w:p>
    <w:p>
      <w:pPr>
        <w:pStyle w:val="46"/>
        <w:numPr>
          <w:ilvl w:val="0"/>
          <w:numId w:val="0"/>
        </w:numPr>
        <w:rPr>
          <w:u w:val="single"/>
        </w:rPr>
      </w:pPr>
      <w:r>
        <w:rPr>
          <w:rFonts w:hint="eastAsia"/>
        </w:rPr>
        <w:t xml:space="preserve">                 </w:t>
      </w:r>
      <w:r>
        <w:rPr>
          <w:rFonts w:hint="eastAsia"/>
          <w:u w:val="single"/>
        </w:rPr>
        <w:t xml:space="preserve">                                                     </w:t>
      </w:r>
    </w:p>
    <w:sectPr>
      <w:headerReference r:id="rId5" w:type="default"/>
      <w:pgSz w:w="11906" w:h="16838"/>
      <w:pgMar w:top="1418" w:right="1134" w:bottom="1418" w:left="1418" w:header="850"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rPr>
        <w:sz w:val="21"/>
        <w:szCs w:val="21"/>
      </w:rPr>
    </w:pPr>
    <w:r>
      <w:rPr>
        <w:rFonts w:hint="eastAsia" w:ascii="黑体" w:hAnsi="黑体" w:eastAsia="黑体"/>
        <w:sz w:val="21"/>
        <w:szCs w:val="21"/>
      </w:rPr>
      <w:t>T/C</w:t>
    </w:r>
    <w:r>
      <w:rPr>
        <w:rFonts w:ascii="黑体" w:hAnsi="黑体" w:eastAsia="黑体"/>
        <w:sz w:val="21"/>
        <w:szCs w:val="21"/>
      </w:rPr>
      <w:t>EMA</w:t>
    </w:r>
    <w:r>
      <w:rPr>
        <w:rFonts w:hint="eastAsia" w:ascii="黑体" w:hAnsi="黑体" w:eastAsia="黑体"/>
        <w:sz w:val="21"/>
        <w:szCs w:val="21"/>
      </w:rPr>
      <w:t xml:space="preserve"> ×××—20</w:t>
    </w:r>
    <w:r>
      <w:rPr>
        <w:rFonts w:ascii="黑体" w:hAnsi="黑体" w:eastAsia="黑体"/>
        <w:sz w:val="21"/>
        <w:szCs w:val="21"/>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8"/>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0"/>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1276" w:firstLine="0"/>
      </w:pPr>
      <w:rPr>
        <w:rFonts w:hint="eastAsia" w:ascii="黑体" w:hAnsi="Times New Roman" w:eastAsia="黑体"/>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pStyle w:val="2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tentative="0">
      <w:start w:val="1"/>
      <w:numFmt w:val="upperLetter"/>
      <w:pStyle w:val="2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pStyle w:val="25"/>
      <w:suff w:val="nothing"/>
      <w:lvlText w:val="%1.%2.%3.%4　"/>
      <w:lvlJc w:val="left"/>
      <w:pPr>
        <w:ind w:left="0" w:firstLine="0"/>
      </w:pPr>
      <w:rPr>
        <w:rFonts w:hint="eastAsia" w:ascii="黑体" w:hAnsi="Times New Roman" w:eastAsia="黑体"/>
        <w:b w:val="0"/>
        <w:i w:val="0"/>
        <w:sz w:val="21"/>
      </w:rPr>
    </w:lvl>
    <w:lvl w:ilvl="4" w:tentative="0">
      <w:start w:val="1"/>
      <w:numFmt w:val="decimal"/>
      <w:pStyle w:val="26"/>
      <w:suff w:val="nothing"/>
      <w:lvlText w:val="%1.%2.%3.%4.%5　"/>
      <w:lvlJc w:val="left"/>
      <w:pPr>
        <w:ind w:left="0" w:firstLine="0"/>
      </w:pPr>
      <w:rPr>
        <w:rFonts w:hint="eastAsia" w:ascii="黑体" w:hAnsi="Times New Roman" w:eastAsia="黑体"/>
        <w:b w:val="0"/>
        <w:i w:val="0"/>
        <w:sz w:val="21"/>
      </w:rPr>
    </w:lvl>
    <w:lvl w:ilvl="5" w:tentative="0">
      <w:start w:val="1"/>
      <w:numFmt w:val="decimal"/>
      <w:pStyle w:val="27"/>
      <w:suff w:val="nothing"/>
      <w:lvlText w:val="%1.%2.%3.%4.%5.%6　"/>
      <w:lvlJc w:val="left"/>
      <w:pPr>
        <w:ind w:left="0" w:firstLine="0"/>
      </w:pPr>
      <w:rPr>
        <w:rFonts w:hint="eastAsia" w:ascii="黑体" w:hAnsi="Times New Roman" w:eastAsia="黑体"/>
        <w:b w:val="0"/>
        <w:i w:val="0"/>
        <w:sz w:val="21"/>
      </w:rPr>
    </w:lvl>
    <w:lvl w:ilvl="6" w:tentative="0">
      <w:start w:val="1"/>
      <w:numFmt w:val="decimal"/>
      <w:pStyle w:val="2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YzgxZDFmMDc4Y2E5NDQ5NWZlMDliYzNjZWE0NmMifQ=="/>
  </w:docVars>
  <w:rsids>
    <w:rsidRoot w:val="00805438"/>
    <w:rsid w:val="00001170"/>
    <w:rsid w:val="00015456"/>
    <w:rsid w:val="00020B1F"/>
    <w:rsid w:val="00032C36"/>
    <w:rsid w:val="00033671"/>
    <w:rsid w:val="000466A5"/>
    <w:rsid w:val="00047F20"/>
    <w:rsid w:val="00063FEF"/>
    <w:rsid w:val="0006544D"/>
    <w:rsid w:val="0006627C"/>
    <w:rsid w:val="000709E5"/>
    <w:rsid w:val="00071053"/>
    <w:rsid w:val="000938DC"/>
    <w:rsid w:val="00094551"/>
    <w:rsid w:val="000A2CD9"/>
    <w:rsid w:val="000A4C9E"/>
    <w:rsid w:val="000B0D85"/>
    <w:rsid w:val="000B4A49"/>
    <w:rsid w:val="000C52B6"/>
    <w:rsid w:val="000D0D53"/>
    <w:rsid w:val="000D3B73"/>
    <w:rsid w:val="000D5B93"/>
    <w:rsid w:val="000D5D45"/>
    <w:rsid w:val="000D6536"/>
    <w:rsid w:val="000E4B6E"/>
    <w:rsid w:val="00112BCE"/>
    <w:rsid w:val="00116154"/>
    <w:rsid w:val="00117F3C"/>
    <w:rsid w:val="001225DC"/>
    <w:rsid w:val="00125943"/>
    <w:rsid w:val="001563B4"/>
    <w:rsid w:val="00156937"/>
    <w:rsid w:val="001725C5"/>
    <w:rsid w:val="0017315F"/>
    <w:rsid w:val="00177EDF"/>
    <w:rsid w:val="00181B04"/>
    <w:rsid w:val="00183BDF"/>
    <w:rsid w:val="001859F7"/>
    <w:rsid w:val="00193958"/>
    <w:rsid w:val="00194868"/>
    <w:rsid w:val="00196189"/>
    <w:rsid w:val="001A5F1E"/>
    <w:rsid w:val="001C0F0B"/>
    <w:rsid w:val="001C33A7"/>
    <w:rsid w:val="001C524E"/>
    <w:rsid w:val="001F32F7"/>
    <w:rsid w:val="001F5917"/>
    <w:rsid w:val="002066BE"/>
    <w:rsid w:val="002126A3"/>
    <w:rsid w:val="00215A4B"/>
    <w:rsid w:val="00224149"/>
    <w:rsid w:val="002252CC"/>
    <w:rsid w:val="00226D7F"/>
    <w:rsid w:val="002436B9"/>
    <w:rsid w:val="00250442"/>
    <w:rsid w:val="002505FD"/>
    <w:rsid w:val="00251EC2"/>
    <w:rsid w:val="0025646A"/>
    <w:rsid w:val="00264198"/>
    <w:rsid w:val="00265A63"/>
    <w:rsid w:val="002712F4"/>
    <w:rsid w:val="00271B94"/>
    <w:rsid w:val="00272343"/>
    <w:rsid w:val="0027278A"/>
    <w:rsid w:val="0028550C"/>
    <w:rsid w:val="00286624"/>
    <w:rsid w:val="002918F8"/>
    <w:rsid w:val="002A134A"/>
    <w:rsid w:val="002A68B5"/>
    <w:rsid w:val="002B0862"/>
    <w:rsid w:val="002B66E9"/>
    <w:rsid w:val="002B73D4"/>
    <w:rsid w:val="002C1C93"/>
    <w:rsid w:val="002C7E95"/>
    <w:rsid w:val="002D62D8"/>
    <w:rsid w:val="002E2803"/>
    <w:rsid w:val="00304295"/>
    <w:rsid w:val="0030674C"/>
    <w:rsid w:val="003076D2"/>
    <w:rsid w:val="0031490A"/>
    <w:rsid w:val="003156C5"/>
    <w:rsid w:val="00330D69"/>
    <w:rsid w:val="0033138D"/>
    <w:rsid w:val="00332A5D"/>
    <w:rsid w:val="00335738"/>
    <w:rsid w:val="00336BEE"/>
    <w:rsid w:val="003370F0"/>
    <w:rsid w:val="00340630"/>
    <w:rsid w:val="00342A7F"/>
    <w:rsid w:val="00347796"/>
    <w:rsid w:val="00353E88"/>
    <w:rsid w:val="0035623F"/>
    <w:rsid w:val="0036134A"/>
    <w:rsid w:val="00361DD2"/>
    <w:rsid w:val="00362F11"/>
    <w:rsid w:val="003765DF"/>
    <w:rsid w:val="00380214"/>
    <w:rsid w:val="003805BB"/>
    <w:rsid w:val="003906F3"/>
    <w:rsid w:val="00392368"/>
    <w:rsid w:val="00393A78"/>
    <w:rsid w:val="003953D2"/>
    <w:rsid w:val="00396524"/>
    <w:rsid w:val="003A6A62"/>
    <w:rsid w:val="003C7A52"/>
    <w:rsid w:val="003E16E2"/>
    <w:rsid w:val="003E5106"/>
    <w:rsid w:val="003E5684"/>
    <w:rsid w:val="003E6394"/>
    <w:rsid w:val="003F02A2"/>
    <w:rsid w:val="004016C9"/>
    <w:rsid w:val="00410209"/>
    <w:rsid w:val="00417965"/>
    <w:rsid w:val="00422631"/>
    <w:rsid w:val="00425839"/>
    <w:rsid w:val="00445DD2"/>
    <w:rsid w:val="00446A80"/>
    <w:rsid w:val="00457419"/>
    <w:rsid w:val="00461256"/>
    <w:rsid w:val="00465F3B"/>
    <w:rsid w:val="00470AEB"/>
    <w:rsid w:val="00474941"/>
    <w:rsid w:val="0048442C"/>
    <w:rsid w:val="004862A1"/>
    <w:rsid w:val="004871F0"/>
    <w:rsid w:val="00491A78"/>
    <w:rsid w:val="004B4672"/>
    <w:rsid w:val="004B7940"/>
    <w:rsid w:val="004E15C5"/>
    <w:rsid w:val="004E2594"/>
    <w:rsid w:val="004E326B"/>
    <w:rsid w:val="004E3CDD"/>
    <w:rsid w:val="004F31D5"/>
    <w:rsid w:val="004F3B88"/>
    <w:rsid w:val="0050404B"/>
    <w:rsid w:val="00513309"/>
    <w:rsid w:val="005147E0"/>
    <w:rsid w:val="00517280"/>
    <w:rsid w:val="00530A1A"/>
    <w:rsid w:val="00534701"/>
    <w:rsid w:val="005364C2"/>
    <w:rsid w:val="00543138"/>
    <w:rsid w:val="00550A24"/>
    <w:rsid w:val="00560E60"/>
    <w:rsid w:val="00561A72"/>
    <w:rsid w:val="00562BA0"/>
    <w:rsid w:val="005630BF"/>
    <w:rsid w:val="00563419"/>
    <w:rsid w:val="00564750"/>
    <w:rsid w:val="0056674C"/>
    <w:rsid w:val="00567B1C"/>
    <w:rsid w:val="00571798"/>
    <w:rsid w:val="0058700E"/>
    <w:rsid w:val="0059173A"/>
    <w:rsid w:val="0059231F"/>
    <w:rsid w:val="005974C7"/>
    <w:rsid w:val="005975C7"/>
    <w:rsid w:val="005B0027"/>
    <w:rsid w:val="005B2C95"/>
    <w:rsid w:val="005B4CB5"/>
    <w:rsid w:val="005D1A5E"/>
    <w:rsid w:val="005D571B"/>
    <w:rsid w:val="005E4D0B"/>
    <w:rsid w:val="00603377"/>
    <w:rsid w:val="0061039B"/>
    <w:rsid w:val="0061201B"/>
    <w:rsid w:val="0061496E"/>
    <w:rsid w:val="00615673"/>
    <w:rsid w:val="00620043"/>
    <w:rsid w:val="00620D67"/>
    <w:rsid w:val="00626C61"/>
    <w:rsid w:val="00627B9C"/>
    <w:rsid w:val="006329A0"/>
    <w:rsid w:val="00654324"/>
    <w:rsid w:val="00665A14"/>
    <w:rsid w:val="006676EE"/>
    <w:rsid w:val="00676564"/>
    <w:rsid w:val="00693FDE"/>
    <w:rsid w:val="006949F6"/>
    <w:rsid w:val="00695EF0"/>
    <w:rsid w:val="00697FE3"/>
    <w:rsid w:val="006A765A"/>
    <w:rsid w:val="006B5D5C"/>
    <w:rsid w:val="006B7ADC"/>
    <w:rsid w:val="006D1B98"/>
    <w:rsid w:val="006E2618"/>
    <w:rsid w:val="006E3B27"/>
    <w:rsid w:val="006E4BDA"/>
    <w:rsid w:val="006E6C7E"/>
    <w:rsid w:val="006F7CF2"/>
    <w:rsid w:val="006F7FCC"/>
    <w:rsid w:val="00701324"/>
    <w:rsid w:val="007016CB"/>
    <w:rsid w:val="007021B0"/>
    <w:rsid w:val="00717309"/>
    <w:rsid w:val="007275E5"/>
    <w:rsid w:val="0073280F"/>
    <w:rsid w:val="007360FB"/>
    <w:rsid w:val="00744D65"/>
    <w:rsid w:val="0075482A"/>
    <w:rsid w:val="00754A2B"/>
    <w:rsid w:val="00765E73"/>
    <w:rsid w:val="00766FF1"/>
    <w:rsid w:val="007724CA"/>
    <w:rsid w:val="007732A3"/>
    <w:rsid w:val="007824DE"/>
    <w:rsid w:val="0078336E"/>
    <w:rsid w:val="007866A5"/>
    <w:rsid w:val="0079129F"/>
    <w:rsid w:val="00793D85"/>
    <w:rsid w:val="007A1E33"/>
    <w:rsid w:val="007A57E4"/>
    <w:rsid w:val="007A6B5F"/>
    <w:rsid w:val="007B2662"/>
    <w:rsid w:val="007D34BC"/>
    <w:rsid w:val="007D420A"/>
    <w:rsid w:val="007D7B44"/>
    <w:rsid w:val="007E592E"/>
    <w:rsid w:val="007E5B56"/>
    <w:rsid w:val="007E5D05"/>
    <w:rsid w:val="0080484B"/>
    <w:rsid w:val="00804F65"/>
    <w:rsid w:val="00805438"/>
    <w:rsid w:val="00820BAA"/>
    <w:rsid w:val="00827F5C"/>
    <w:rsid w:val="00864890"/>
    <w:rsid w:val="00866EA6"/>
    <w:rsid w:val="00883D66"/>
    <w:rsid w:val="0088712E"/>
    <w:rsid w:val="008924FE"/>
    <w:rsid w:val="008A1150"/>
    <w:rsid w:val="008A7399"/>
    <w:rsid w:val="008C3A47"/>
    <w:rsid w:val="008D03A1"/>
    <w:rsid w:val="008D1228"/>
    <w:rsid w:val="008D285D"/>
    <w:rsid w:val="008D61D5"/>
    <w:rsid w:val="008E00FA"/>
    <w:rsid w:val="008E62C8"/>
    <w:rsid w:val="00902E97"/>
    <w:rsid w:val="00913E87"/>
    <w:rsid w:val="00931B66"/>
    <w:rsid w:val="00931F37"/>
    <w:rsid w:val="00936757"/>
    <w:rsid w:val="009367CF"/>
    <w:rsid w:val="00941F08"/>
    <w:rsid w:val="009429C9"/>
    <w:rsid w:val="00943868"/>
    <w:rsid w:val="00954AE4"/>
    <w:rsid w:val="00957956"/>
    <w:rsid w:val="0096387E"/>
    <w:rsid w:val="00970D41"/>
    <w:rsid w:val="009776F6"/>
    <w:rsid w:val="009930D4"/>
    <w:rsid w:val="009A2492"/>
    <w:rsid w:val="009B6753"/>
    <w:rsid w:val="009C224B"/>
    <w:rsid w:val="009C73CC"/>
    <w:rsid w:val="009D4146"/>
    <w:rsid w:val="009D5172"/>
    <w:rsid w:val="009E1D2D"/>
    <w:rsid w:val="009E5774"/>
    <w:rsid w:val="009F16D0"/>
    <w:rsid w:val="009F48AE"/>
    <w:rsid w:val="009F7F8E"/>
    <w:rsid w:val="00A032D9"/>
    <w:rsid w:val="00A06F11"/>
    <w:rsid w:val="00A157A2"/>
    <w:rsid w:val="00A1732C"/>
    <w:rsid w:val="00A244D1"/>
    <w:rsid w:val="00A25AF3"/>
    <w:rsid w:val="00A26CB2"/>
    <w:rsid w:val="00A30042"/>
    <w:rsid w:val="00A30AB6"/>
    <w:rsid w:val="00A37AA1"/>
    <w:rsid w:val="00A42CD7"/>
    <w:rsid w:val="00A47DC6"/>
    <w:rsid w:val="00A5657F"/>
    <w:rsid w:val="00A6639B"/>
    <w:rsid w:val="00A75736"/>
    <w:rsid w:val="00A82D1D"/>
    <w:rsid w:val="00AA4460"/>
    <w:rsid w:val="00AA4B34"/>
    <w:rsid w:val="00AB4827"/>
    <w:rsid w:val="00AC2B5E"/>
    <w:rsid w:val="00AC325C"/>
    <w:rsid w:val="00AC535D"/>
    <w:rsid w:val="00AD3459"/>
    <w:rsid w:val="00AE7757"/>
    <w:rsid w:val="00B00D63"/>
    <w:rsid w:val="00B101B9"/>
    <w:rsid w:val="00B235CD"/>
    <w:rsid w:val="00B50C0B"/>
    <w:rsid w:val="00B52CD5"/>
    <w:rsid w:val="00B5756E"/>
    <w:rsid w:val="00B579A9"/>
    <w:rsid w:val="00B61F18"/>
    <w:rsid w:val="00B7351D"/>
    <w:rsid w:val="00B7393D"/>
    <w:rsid w:val="00B80BFD"/>
    <w:rsid w:val="00B85B3E"/>
    <w:rsid w:val="00BA7BFE"/>
    <w:rsid w:val="00BB4807"/>
    <w:rsid w:val="00BC01CB"/>
    <w:rsid w:val="00BC1034"/>
    <w:rsid w:val="00BC4AB7"/>
    <w:rsid w:val="00BE6E64"/>
    <w:rsid w:val="00BF18D1"/>
    <w:rsid w:val="00BF7FB1"/>
    <w:rsid w:val="00C048F7"/>
    <w:rsid w:val="00C16B8E"/>
    <w:rsid w:val="00C22636"/>
    <w:rsid w:val="00C32DBE"/>
    <w:rsid w:val="00C361FD"/>
    <w:rsid w:val="00C41775"/>
    <w:rsid w:val="00C55C38"/>
    <w:rsid w:val="00C632CE"/>
    <w:rsid w:val="00C769BE"/>
    <w:rsid w:val="00C92263"/>
    <w:rsid w:val="00CA0358"/>
    <w:rsid w:val="00CA62EE"/>
    <w:rsid w:val="00CB4343"/>
    <w:rsid w:val="00CB4B83"/>
    <w:rsid w:val="00CC1D5E"/>
    <w:rsid w:val="00CD7C30"/>
    <w:rsid w:val="00CE2975"/>
    <w:rsid w:val="00CE2F26"/>
    <w:rsid w:val="00CE3EDB"/>
    <w:rsid w:val="00CE64CB"/>
    <w:rsid w:val="00CF3057"/>
    <w:rsid w:val="00D00621"/>
    <w:rsid w:val="00D01552"/>
    <w:rsid w:val="00D06FA4"/>
    <w:rsid w:val="00D128E9"/>
    <w:rsid w:val="00D138A3"/>
    <w:rsid w:val="00D14145"/>
    <w:rsid w:val="00D215DD"/>
    <w:rsid w:val="00D27125"/>
    <w:rsid w:val="00D52A49"/>
    <w:rsid w:val="00D54602"/>
    <w:rsid w:val="00D872B1"/>
    <w:rsid w:val="00D87574"/>
    <w:rsid w:val="00DA5DAD"/>
    <w:rsid w:val="00DB0EBD"/>
    <w:rsid w:val="00DB42FC"/>
    <w:rsid w:val="00DB4D43"/>
    <w:rsid w:val="00DB725E"/>
    <w:rsid w:val="00DC38FD"/>
    <w:rsid w:val="00DC5842"/>
    <w:rsid w:val="00DD5956"/>
    <w:rsid w:val="00DF557B"/>
    <w:rsid w:val="00DF6B7A"/>
    <w:rsid w:val="00DF7691"/>
    <w:rsid w:val="00E03A80"/>
    <w:rsid w:val="00E070DB"/>
    <w:rsid w:val="00E14D4B"/>
    <w:rsid w:val="00E15D90"/>
    <w:rsid w:val="00E3150C"/>
    <w:rsid w:val="00E31A2A"/>
    <w:rsid w:val="00E377CE"/>
    <w:rsid w:val="00E37FC7"/>
    <w:rsid w:val="00E40BF2"/>
    <w:rsid w:val="00E40E34"/>
    <w:rsid w:val="00E43298"/>
    <w:rsid w:val="00E46968"/>
    <w:rsid w:val="00E47C47"/>
    <w:rsid w:val="00E510A2"/>
    <w:rsid w:val="00E56165"/>
    <w:rsid w:val="00E57D64"/>
    <w:rsid w:val="00E77710"/>
    <w:rsid w:val="00E80998"/>
    <w:rsid w:val="00E8274A"/>
    <w:rsid w:val="00E91890"/>
    <w:rsid w:val="00EB52DF"/>
    <w:rsid w:val="00EC3F1F"/>
    <w:rsid w:val="00ED0C24"/>
    <w:rsid w:val="00EF1AE1"/>
    <w:rsid w:val="00F05DF0"/>
    <w:rsid w:val="00F078B8"/>
    <w:rsid w:val="00F14902"/>
    <w:rsid w:val="00F15163"/>
    <w:rsid w:val="00F16D7D"/>
    <w:rsid w:val="00F32814"/>
    <w:rsid w:val="00F63715"/>
    <w:rsid w:val="00F63AA5"/>
    <w:rsid w:val="00F83A9D"/>
    <w:rsid w:val="00F85DC1"/>
    <w:rsid w:val="00F9425B"/>
    <w:rsid w:val="00FA22A6"/>
    <w:rsid w:val="00FA47CA"/>
    <w:rsid w:val="00FB3B11"/>
    <w:rsid w:val="00FB529C"/>
    <w:rsid w:val="00FB5806"/>
    <w:rsid w:val="00FC1F7C"/>
    <w:rsid w:val="00FC5FBA"/>
    <w:rsid w:val="00FF20F7"/>
    <w:rsid w:val="00FF7E71"/>
    <w:rsid w:val="04295314"/>
    <w:rsid w:val="096B7999"/>
    <w:rsid w:val="09E13DD4"/>
    <w:rsid w:val="0F8A059C"/>
    <w:rsid w:val="101A66A4"/>
    <w:rsid w:val="115E6EC6"/>
    <w:rsid w:val="179E57D5"/>
    <w:rsid w:val="1EAB53E0"/>
    <w:rsid w:val="23A208C4"/>
    <w:rsid w:val="25580751"/>
    <w:rsid w:val="26597C53"/>
    <w:rsid w:val="280F3FF4"/>
    <w:rsid w:val="28FF085C"/>
    <w:rsid w:val="2EBC18D7"/>
    <w:rsid w:val="2F953372"/>
    <w:rsid w:val="30E8567F"/>
    <w:rsid w:val="31B8211E"/>
    <w:rsid w:val="33DD39B8"/>
    <w:rsid w:val="3BD5511E"/>
    <w:rsid w:val="3F5B4081"/>
    <w:rsid w:val="405F3014"/>
    <w:rsid w:val="439A62FF"/>
    <w:rsid w:val="459531E3"/>
    <w:rsid w:val="53B8263E"/>
    <w:rsid w:val="55083CB2"/>
    <w:rsid w:val="55BE64BA"/>
    <w:rsid w:val="587A107C"/>
    <w:rsid w:val="58A73382"/>
    <w:rsid w:val="663B4F1B"/>
    <w:rsid w:val="6DDD7A31"/>
    <w:rsid w:val="6E500F29"/>
    <w:rsid w:val="745B5755"/>
    <w:rsid w:val="77D70F9A"/>
    <w:rsid w:val="77F52CFA"/>
    <w:rsid w:val="786E4105"/>
    <w:rsid w:val="7A4A6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autoRedefine/>
    <w:qFormat/>
    <w:uiPriority w:val="9"/>
    <w:pPr>
      <w:keepNext/>
      <w:keepLines/>
      <w:spacing w:before="340" w:after="330" w:line="576" w:lineRule="auto"/>
      <w:outlineLvl w:val="0"/>
    </w:pPr>
    <w:rPr>
      <w:rFonts w:ascii="Times New Roman" w:hAnsi="Times New Roman" w:eastAsia="宋体" w:cs="Times New Roman"/>
      <w:b/>
      <w:kern w:val="44"/>
      <w:sz w:val="44"/>
      <w:szCs w:val="2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35"/>
    <w:autoRedefine/>
    <w:qFormat/>
    <w:uiPriority w:val="1"/>
    <w:rPr>
      <w:rFonts w:ascii="Calibri" w:hAnsi="Calibri" w:eastAsia="宋体" w:cs="Times New Roman"/>
      <w:sz w:val="26"/>
      <w:szCs w:val="26"/>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toc 2"/>
    <w:basedOn w:val="1"/>
    <w:next w:val="1"/>
    <w:autoRedefine/>
    <w:semiHidden/>
    <w:unhideWhenUsed/>
    <w:qFormat/>
    <w:uiPriority w:val="39"/>
    <w:pPr>
      <w:ind w:left="420" w:leftChars="200"/>
    </w:pPr>
  </w:style>
  <w:style w:type="paragraph" w:customStyle="1" w:styleId="10">
    <w:name w:val="目次、标准名称标题"/>
    <w:basedOn w:val="1"/>
    <w:next w:val="1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1">
    <w:name w:val="段"/>
    <w:link w:val="14"/>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
    <w:name w:val="页眉 字符"/>
    <w:basedOn w:val="9"/>
    <w:link w:val="5"/>
    <w:autoRedefine/>
    <w:qFormat/>
    <w:uiPriority w:val="0"/>
    <w:rPr>
      <w:sz w:val="18"/>
      <w:szCs w:val="18"/>
    </w:rPr>
  </w:style>
  <w:style w:type="character" w:customStyle="1" w:styleId="13">
    <w:name w:val="页脚 字符"/>
    <w:basedOn w:val="9"/>
    <w:link w:val="4"/>
    <w:qFormat/>
    <w:uiPriority w:val="99"/>
    <w:rPr>
      <w:sz w:val="18"/>
      <w:szCs w:val="18"/>
    </w:rPr>
  </w:style>
  <w:style w:type="character" w:customStyle="1" w:styleId="14">
    <w:name w:val="段 Char"/>
    <w:basedOn w:val="9"/>
    <w:link w:val="11"/>
    <w:autoRedefine/>
    <w:qFormat/>
    <w:uiPriority w:val="0"/>
    <w:rPr>
      <w:rFonts w:ascii="宋体" w:hAnsi="Times New Roman" w:eastAsia="宋体" w:cs="Times New Roman"/>
      <w:kern w:val="0"/>
      <w:szCs w:val="20"/>
    </w:rPr>
  </w:style>
  <w:style w:type="paragraph" w:customStyle="1" w:styleId="15">
    <w:name w:val="前言、引言标题"/>
    <w:next w:val="11"/>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7">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8">
    <w:name w:val="一级条标题"/>
    <w:next w:val="11"/>
    <w:link w:val="50"/>
    <w:autoRedefine/>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9">
    <w:name w:val="章标题"/>
    <w:next w:val="11"/>
    <w:autoRedefine/>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0">
    <w:name w:val="二级条标题"/>
    <w:basedOn w:val="18"/>
    <w:next w:val="11"/>
    <w:link w:val="51"/>
    <w:qFormat/>
    <w:uiPriority w:val="0"/>
    <w:pPr>
      <w:numPr>
        <w:ilvl w:val="2"/>
      </w:numPr>
      <w:spacing w:before="50" w:after="50"/>
      <w:outlineLvl w:val="3"/>
    </w:pPr>
  </w:style>
  <w:style w:type="paragraph" w:customStyle="1" w:styleId="21">
    <w:name w:val="三级条标题"/>
    <w:basedOn w:val="20"/>
    <w:next w:val="11"/>
    <w:link w:val="52"/>
    <w:qFormat/>
    <w:uiPriority w:val="0"/>
    <w:pPr>
      <w:numPr>
        <w:ilvl w:val="3"/>
      </w:numPr>
      <w:outlineLvl w:val="4"/>
    </w:pPr>
  </w:style>
  <w:style w:type="paragraph" w:customStyle="1" w:styleId="22">
    <w:name w:val="四级条标题"/>
    <w:basedOn w:val="21"/>
    <w:next w:val="11"/>
    <w:link w:val="53"/>
    <w:qFormat/>
    <w:uiPriority w:val="0"/>
    <w:pPr>
      <w:numPr>
        <w:ilvl w:val="4"/>
      </w:numPr>
      <w:outlineLvl w:val="5"/>
    </w:pPr>
  </w:style>
  <w:style w:type="paragraph" w:customStyle="1" w:styleId="23">
    <w:name w:val="五级条标题"/>
    <w:basedOn w:val="22"/>
    <w:next w:val="11"/>
    <w:qFormat/>
    <w:uiPriority w:val="0"/>
    <w:pPr>
      <w:numPr>
        <w:ilvl w:val="5"/>
      </w:numPr>
      <w:outlineLvl w:val="6"/>
    </w:pPr>
  </w:style>
  <w:style w:type="paragraph" w:customStyle="1" w:styleId="24">
    <w:name w:val="附录标识"/>
    <w:basedOn w:val="1"/>
    <w:next w:val="11"/>
    <w:qFormat/>
    <w:uiPriority w:val="0"/>
    <w:pPr>
      <w:keepNext/>
      <w:widowControl/>
      <w:numPr>
        <w:ilvl w:val="0"/>
        <w:numId w:val="2"/>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25">
    <w:name w:val="附录二级条标题"/>
    <w:basedOn w:val="1"/>
    <w:next w:val="11"/>
    <w:qFormat/>
    <w:uiPriority w:val="0"/>
    <w:pPr>
      <w:widowControl/>
      <w:numPr>
        <w:ilvl w:val="3"/>
        <w:numId w:val="2"/>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26">
    <w:name w:val="附录三级条标题"/>
    <w:basedOn w:val="25"/>
    <w:next w:val="11"/>
    <w:autoRedefine/>
    <w:qFormat/>
    <w:uiPriority w:val="0"/>
    <w:pPr>
      <w:numPr>
        <w:ilvl w:val="4"/>
      </w:numPr>
      <w:outlineLvl w:val="4"/>
    </w:pPr>
  </w:style>
  <w:style w:type="paragraph" w:customStyle="1" w:styleId="27">
    <w:name w:val="附录四级条标题"/>
    <w:basedOn w:val="26"/>
    <w:next w:val="11"/>
    <w:autoRedefine/>
    <w:qFormat/>
    <w:uiPriority w:val="0"/>
    <w:pPr>
      <w:numPr>
        <w:ilvl w:val="5"/>
      </w:numPr>
      <w:outlineLvl w:val="5"/>
    </w:pPr>
  </w:style>
  <w:style w:type="paragraph" w:customStyle="1" w:styleId="28">
    <w:name w:val="附录五级条标题"/>
    <w:basedOn w:val="27"/>
    <w:next w:val="11"/>
    <w:autoRedefine/>
    <w:qFormat/>
    <w:uiPriority w:val="0"/>
    <w:pPr>
      <w:numPr>
        <w:ilvl w:val="6"/>
      </w:numPr>
      <w:outlineLvl w:val="6"/>
    </w:pPr>
  </w:style>
  <w:style w:type="paragraph" w:customStyle="1" w:styleId="29">
    <w:name w:val="附录章标题"/>
    <w:next w:val="11"/>
    <w:autoRedefine/>
    <w:qFormat/>
    <w:uiPriority w:val="0"/>
    <w:pPr>
      <w:numPr>
        <w:ilvl w:val="1"/>
        <w:numId w:val="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0">
    <w:name w:val="附录一级条标题"/>
    <w:basedOn w:val="29"/>
    <w:next w:val="11"/>
    <w:autoRedefine/>
    <w:qFormat/>
    <w:uiPriority w:val="0"/>
    <w:pPr>
      <w:numPr>
        <w:ilvl w:val="2"/>
      </w:numPr>
      <w:autoSpaceDN w:val="0"/>
      <w:spacing w:beforeLines="50" w:afterLines="50"/>
      <w:outlineLvl w:val="2"/>
    </w:pPr>
  </w:style>
  <w:style w:type="paragraph" w:customStyle="1" w:styleId="31">
    <w:name w:val="参考文献"/>
    <w:basedOn w:val="1"/>
    <w:next w:val="11"/>
    <w:autoRedefine/>
    <w:qFormat/>
    <w:uiPriority w:val="0"/>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32">
    <w:name w:val="WPSOffice手动目录 1"/>
    <w:autoRedefine/>
    <w:qFormat/>
    <w:uiPriority w:val="0"/>
    <w:rPr>
      <w:rFonts w:asciiTheme="minorHAnsi" w:hAnsiTheme="minorHAnsi" w:eastAsiaTheme="minorEastAsia" w:cstheme="minorBidi"/>
      <w:lang w:val="en-US" w:eastAsia="zh-CN" w:bidi="ar-SA"/>
    </w:rPr>
  </w:style>
  <w:style w:type="paragraph" w:customStyle="1" w:styleId="33">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4">
    <w:name w:val="标题 1 字符"/>
    <w:basedOn w:val="9"/>
    <w:link w:val="2"/>
    <w:qFormat/>
    <w:uiPriority w:val="9"/>
    <w:rPr>
      <w:rFonts w:ascii="Times New Roman" w:hAnsi="Times New Roman" w:eastAsia="宋体" w:cs="Times New Roman"/>
      <w:b/>
      <w:kern w:val="44"/>
      <w:sz w:val="44"/>
      <w:szCs w:val="24"/>
    </w:rPr>
  </w:style>
  <w:style w:type="character" w:customStyle="1" w:styleId="35">
    <w:name w:val="正文文本 字符"/>
    <w:basedOn w:val="9"/>
    <w:link w:val="3"/>
    <w:qFormat/>
    <w:uiPriority w:val="1"/>
    <w:rPr>
      <w:rFonts w:ascii="Calibri" w:hAnsi="Calibri" w:eastAsia="宋体" w:cs="Times New Roman"/>
      <w:kern w:val="2"/>
      <w:sz w:val="26"/>
      <w:szCs w:val="26"/>
    </w:rPr>
  </w:style>
  <w:style w:type="paragraph" w:customStyle="1" w:styleId="36">
    <w:name w:val="封面标准号2"/>
    <w:autoRedefine/>
    <w:qFormat/>
    <w:uiPriority w:val="0"/>
    <w:pPr>
      <w:framePr w:w="9140" w:h="1242"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7">
    <w:name w:val="封面标准代替信息"/>
    <w:autoRedefine/>
    <w:qFormat/>
    <w:uiPriority w:val="0"/>
    <w:pPr>
      <w:framePr w:w="9140" w:h="1242"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8">
    <w:name w:val="封面标准文稿类别"/>
    <w:basedOn w:val="1"/>
    <w:autoRedefine/>
    <w:qFormat/>
    <w:uiPriority w:val="0"/>
    <w:pPr>
      <w:framePr w:w="9639" w:h="6917" w:wrap="around" w:vAnchor="page" w:hAnchor="page" w:xAlign="center" w:y="6408" w:anchorLock="1"/>
      <w:spacing w:before="440" w:after="160"/>
      <w:jc w:val="center"/>
    </w:pPr>
    <w:rPr>
      <w:rFonts w:ascii="宋体" w:hAnsi="Times New Roman" w:eastAsia="宋体" w:cs="Times New Roman"/>
      <w:kern w:val="0"/>
      <w:sz w:val="24"/>
      <w:szCs w:val="28"/>
    </w:rPr>
  </w:style>
  <w:style w:type="paragraph" w:customStyle="1" w:styleId="39">
    <w:name w:val="封面标准文稿编辑信息"/>
    <w:basedOn w:val="38"/>
    <w:qFormat/>
    <w:uiPriority w:val="0"/>
    <w:pPr>
      <w:framePr w:wrap="around"/>
      <w:spacing w:before="180" w:line="180" w:lineRule="exact"/>
    </w:pPr>
    <w:rPr>
      <w:sz w:val="21"/>
    </w:rPr>
  </w:style>
  <w:style w:type="paragraph" w:customStyle="1" w:styleId="40">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41">
    <w:name w:val="文献分类号"/>
    <w:qFormat/>
    <w:uiPriority w:val="0"/>
    <w:pPr>
      <w:framePr w:hSpace="180" w:vSpace="180" w:wrap="around" w:vAnchor="margin" w:hAnchor="margin" w:y="1" w:anchorLock="1"/>
      <w:widowControl w:val="0"/>
    </w:pPr>
    <w:rPr>
      <w:rFonts w:ascii="黑体" w:hAnsi="Times New Roman" w:eastAsia="黑体" w:cs="Times New Roman"/>
      <w:sz w:val="21"/>
      <w:szCs w:val="21"/>
      <w:lang w:val="en-US" w:eastAsia="zh-CN" w:bidi="ar-SA"/>
    </w:rPr>
  </w:style>
  <w:style w:type="paragraph" w:customStyle="1" w:styleId="42">
    <w:name w:val="其他发布日期"/>
    <w:basedOn w:val="1"/>
    <w:autoRedefine/>
    <w:qFormat/>
    <w:uiPriority w:val="0"/>
    <w:pPr>
      <w:framePr w:w="3997" w:h="471" w:vSpace="181" w:wrap="around" w:vAnchor="page" w:hAnchor="page" w:x="1419" w:y="14097" w:anchorLock="1"/>
      <w:widowControl/>
      <w:jc w:val="left"/>
    </w:pPr>
    <w:rPr>
      <w:rFonts w:ascii="Times New Roman" w:hAnsi="Times New Roman" w:eastAsia="黑体" w:cs="Times New Roman"/>
      <w:kern w:val="0"/>
      <w:sz w:val="28"/>
      <w:szCs w:val="20"/>
    </w:rPr>
  </w:style>
  <w:style w:type="paragraph" w:customStyle="1" w:styleId="43">
    <w:name w:val="其他实施日期"/>
    <w:basedOn w:val="1"/>
    <w:autoRedefine/>
    <w:qFormat/>
    <w:uiPriority w:val="0"/>
    <w:pPr>
      <w:framePr w:w="3997" w:h="471" w:vSpace="181" w:wrap="around" w:vAnchor="page" w:hAnchor="page" w:x="7089" w:y="14097" w:anchorLock="1"/>
      <w:widowControl/>
      <w:jc w:val="right"/>
    </w:pPr>
    <w:rPr>
      <w:rFonts w:ascii="Times New Roman" w:hAnsi="Times New Roman" w:eastAsia="黑体" w:cs="Times New Roman"/>
      <w:kern w:val="0"/>
      <w:sz w:val="28"/>
      <w:szCs w:val="20"/>
    </w:rPr>
  </w:style>
  <w:style w:type="paragraph" w:customStyle="1" w:styleId="44">
    <w:name w:val="终结线"/>
    <w:basedOn w:val="1"/>
    <w:qFormat/>
    <w:uiPriority w:val="0"/>
    <w:pPr>
      <w:framePr w:hSpace="181" w:vSpace="181" w:wrap="around" w:vAnchor="text" w:hAnchor="margin" w:xAlign="center" w:y="285"/>
    </w:pPr>
    <w:rPr>
      <w:rFonts w:ascii="Times New Roman" w:hAnsi="Times New Roman" w:eastAsia="宋体" w:cs="Times New Roman"/>
      <w:szCs w:val="24"/>
    </w:rPr>
  </w:style>
  <w:style w:type="paragraph" w:customStyle="1" w:styleId="45">
    <w:name w:val="字母编号列项（一级）"/>
    <w:qFormat/>
    <w:uiPriority w:val="0"/>
    <w:pPr>
      <w:tabs>
        <w:tab w:val="left" w:pos="840"/>
      </w:tabs>
      <w:jc w:val="both"/>
    </w:pPr>
    <w:rPr>
      <w:rFonts w:ascii="宋体" w:hAnsi="Times New Roman" w:eastAsia="宋体" w:cs="Times New Roman"/>
      <w:sz w:val="21"/>
      <w:lang w:val="en-US" w:eastAsia="zh-CN" w:bidi="ar-SA"/>
    </w:rPr>
  </w:style>
  <w:style w:type="paragraph" w:customStyle="1" w:styleId="46">
    <w:name w:val="二级无"/>
    <w:basedOn w:val="20"/>
    <w:qFormat/>
    <w:uiPriority w:val="0"/>
    <w:pPr>
      <w:spacing w:before="0" w:beforeLines="0" w:after="0" w:afterLines="0"/>
      <w:ind w:left="756" w:hanging="756"/>
    </w:pPr>
    <w:rPr>
      <w:rFonts w:ascii="宋体" w:eastAsia="宋体"/>
    </w:rPr>
  </w:style>
  <w:style w:type="paragraph" w:customStyle="1" w:styleId="47">
    <w:name w:val="正文表标题"/>
    <w:next w:val="11"/>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styleId="48">
    <w:name w:val="List Paragraph"/>
    <w:basedOn w:val="1"/>
    <w:unhideWhenUsed/>
    <w:uiPriority w:val="99"/>
    <w:pPr>
      <w:ind w:firstLine="420" w:firstLineChars="200"/>
    </w:pPr>
    <w:rPr>
      <w:rFonts w:ascii="Times New Roman" w:hAnsi="Times New Roman" w:eastAsia="宋体" w:cs="Times New Roman"/>
      <w:szCs w:val="24"/>
    </w:rPr>
  </w:style>
  <w:style w:type="paragraph" w:customStyle="1" w:styleId="49">
    <w:name w:val="标准书眉_偶数页"/>
    <w:basedOn w:val="17"/>
    <w:next w:val="1"/>
    <w:uiPriority w:val="0"/>
    <w:pPr>
      <w:jc w:val="left"/>
    </w:pPr>
  </w:style>
  <w:style w:type="character" w:customStyle="1" w:styleId="50">
    <w:name w:val="一级条标题 Char"/>
    <w:link w:val="18"/>
    <w:uiPriority w:val="0"/>
    <w:rPr>
      <w:rFonts w:ascii="黑体" w:hAnsi="Times New Roman" w:eastAsia="黑体" w:cs="Times New Roman"/>
      <w:sz w:val="21"/>
      <w:szCs w:val="21"/>
      <w:lang w:val="en-US" w:eastAsia="zh-CN" w:bidi="ar-SA"/>
    </w:rPr>
  </w:style>
  <w:style w:type="character" w:customStyle="1" w:styleId="51">
    <w:name w:val="二级条标题 Char"/>
    <w:link w:val="20"/>
    <w:uiPriority w:val="0"/>
  </w:style>
  <w:style w:type="character" w:customStyle="1" w:styleId="52">
    <w:name w:val="三级条标题 Char"/>
    <w:link w:val="21"/>
    <w:uiPriority w:val="0"/>
  </w:style>
  <w:style w:type="character" w:customStyle="1" w:styleId="53">
    <w:name w:val="四级条标题 Char"/>
    <w:link w:val="2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CACM</Company>
  <Pages>9</Pages>
  <Words>3970</Words>
  <Characters>4580</Characters>
  <Lines>198</Lines>
  <Paragraphs>244</Paragraphs>
  <TotalTime>119</TotalTime>
  <ScaleCrop>false</ScaleCrop>
  <LinksUpToDate>false</LinksUpToDate>
  <CharactersWithSpaces>4894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2016-11-17T05:14:00Z</dcterms:created>
  <dc:creator>苏祥飞</dc:creator>
  <cp:lastModifiedBy>bylxb</cp:lastModifiedBy>
  <cp:lastPrinted>2024-07-20T18:01:00Z</cp:lastPrinted>
  <dcterms:modified xsi:type="dcterms:W3CDTF">2024-07-26T08:03:38Z</dcterms:modified>
  <cp:revision>302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3E958C4FFE95479EB06C200B2BAE745E_13</vt:lpwstr>
  </property>
</Properties>
</file>