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中国民族医药协会团体标准《瑶浴疗法技术操作规范》编制说明（征求意见稿）</w:t>
      </w:r>
    </w:p>
    <w:p>
      <w:pPr>
        <w:spacing w:before="156" w:beforeLines="50" w:after="156" w:afterLines="50"/>
        <w:jc w:val="left"/>
        <w:rPr>
          <w:rFonts w:ascii="黑体" w:hAnsi="黑体" w:eastAsia="黑体"/>
          <w:sz w:val="28"/>
          <w:szCs w:val="28"/>
        </w:rPr>
      </w:pPr>
      <w:r>
        <w:rPr>
          <w:rFonts w:hint="eastAsia" w:ascii="黑体" w:hAnsi="黑体" w:eastAsia="黑体"/>
          <w:sz w:val="28"/>
          <w:szCs w:val="28"/>
        </w:rPr>
        <w:t>一、任务来源</w:t>
      </w:r>
    </w:p>
    <w:p>
      <w:pPr>
        <w:pStyle w:val="6"/>
        <w:spacing w:line="560" w:lineRule="exact"/>
        <w:ind w:left="0" w:leftChars="0" w:firstLine="560"/>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标准化是瑶浴事业发展的一项基础性、战略性、全局性工作，是瑶浴事业发展的技术支撑，是推进瑶浴行业治理体系和治理能力现代化的基础性制度。瑶浴领域标准是指瑶浴领域需要统一的技术要求，标准是科技成果的最高表现形式，具有权威性、先进性、客观性和效率性。</w:t>
      </w:r>
    </w:p>
    <w:p>
      <w:pPr>
        <w:pStyle w:val="6"/>
        <w:spacing w:line="560" w:lineRule="exact"/>
        <w:ind w:left="0" w:leftChars="0" w:firstLine="560"/>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瑶族药浴是瑶族人民智慧结晶的代表之一。贵州从江的过山瑶，每家都有一个用杉木做成的高1ｍ、直径为0.8ｍ 的木桶，因为体型比较大，又称庞桶，因此瑶族药浴称为“庞桶药浴”，又因为木桶外观呈黄色，也称“黄桶药浴”。泡澡所用的药材都是妇女亲自上山采的新鲜的天然植物，瑶浴有100多种药方，可以治多种疾病，祛风除湿、活血化瘀、排汗解毒，瑶族同胞每天都泡，可见瑶浴在瑶族人民生活中的地位之重要。鉴于其奇特的功效，瑶族的药浴，与芬兰的桑拿浴、土耳其的蒸汽浴共同被誉为世界上优秀的三大沐浴文化，2008年6月，瑶浴被列入第二批国家非物质文化保护遗产名录。瑶医药浴是采用大瑶山天然的中草药和独特的瑶医药方研制而成。其特点是通过复方用药，发挥瑶族独特的瑶医药方（祖传秘方）进行调理与治疗。其目的是通过〝药浴”以达到预防疾病、养生保健、延年益寿的目的。</w:t>
      </w:r>
    </w:p>
    <w:p>
      <w:pPr>
        <w:pStyle w:val="6"/>
        <w:spacing w:line="560" w:lineRule="exact"/>
        <w:ind w:left="0" w:leftChars="0" w:firstLine="560"/>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为全面贯彻落实习近平总书记关于中医药发展重要论述精神，落实《中医药发展战略规划纲要(2016-2030年)》《关于促进中医药传承创新发展的意见》等文件精神，制定满足民族医药行业和创新需求的团体标准，促进民族医药标准化发展进程，由从江县中医医院牵头申报的中国民族医药协会团体标准《瑶浴疗法技术操作规范》。</w:t>
      </w:r>
    </w:p>
    <w:p>
      <w:pPr>
        <w:pStyle w:val="11"/>
        <w:numPr>
          <w:ilvl w:val="0"/>
          <w:numId w:val="1"/>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制定标准的必要性与意义</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疗法已列入“十一五”国家科技支撑计划“民族医药发展关键技术示范研究”项目,并于2008年6月入选国家级非物质文化遗产传统医药类项目,瑶族药浴方及洗浴方法用于外治疾病之中受到广泛关注;但由于瑶医药发展起步晚,在临床诊断、瑶浴疗法的系统整理和规范化研究还比较欠缺,因此,有必要对其瑶浴疗法的操作进行规范。</w:t>
      </w:r>
    </w:p>
    <w:p>
      <w:pPr>
        <w:spacing w:line="560" w:lineRule="exact"/>
        <w:ind w:firstLine="448"/>
        <w:rPr>
          <w:rFonts w:ascii="仿宋_GB2312" w:eastAsia="仿宋_GB2312" w:hAnsiTheme="minorEastAsia"/>
          <w:sz w:val="28"/>
          <w:szCs w:val="28"/>
        </w:rPr>
      </w:pPr>
      <w:r>
        <w:rPr>
          <w:rFonts w:hint="eastAsia" w:ascii="仿宋_GB2312" w:eastAsia="仿宋_GB2312" w:hAnsiTheme="minorEastAsia"/>
          <w:sz w:val="28"/>
          <w:szCs w:val="28"/>
        </w:rPr>
        <w:t>通过本文件的制定与实施,能够让相应医务人员、患者了解瑶浴疗法操作的技术要点,让医务人员少走弯路,让患者得到及时准确的治疗早日康复。以标准为抓手,对瑶浴疗法术语和定义、操作方法进行规范,使瑶医在诊疗过程中有所依据，具有重要的指导意义。</w:t>
      </w:r>
    </w:p>
    <w:p>
      <w:pPr>
        <w:spacing w:line="560" w:lineRule="exact"/>
        <w:ind w:firstLine="448"/>
        <w:rPr>
          <w:rFonts w:ascii="仿宋_GB2312" w:eastAsia="仿宋_GB2312" w:hAnsiTheme="minorEastAsia"/>
          <w:sz w:val="28"/>
          <w:szCs w:val="28"/>
        </w:rPr>
      </w:pPr>
      <w:r>
        <w:rPr>
          <w:rFonts w:hint="eastAsia" w:ascii="仿宋_GB2312" w:eastAsia="仿宋_GB2312" w:hAnsiTheme="minorEastAsia"/>
          <w:sz w:val="28"/>
          <w:szCs w:val="28"/>
        </w:rPr>
        <w:t>通过标准更好的打造瑶浴疗法的特色品牌,继续发挥瑶浴疗法品牌效应,使瑶浴疗法过程标准化、可控化,推动瑶医药特色优势的发挥。</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三</w:t>
      </w:r>
      <w:r>
        <w:rPr>
          <w:rFonts w:hint="eastAsia" w:ascii="仿宋_GB2312" w:eastAsia="仿宋_GB2312" w:hAnsiTheme="minorEastAsia"/>
          <w:sz w:val="28"/>
          <w:szCs w:val="28"/>
        </w:rPr>
        <w:t>、</w:t>
      </w:r>
      <w:r>
        <w:rPr>
          <w:rFonts w:hint="eastAsia" w:ascii="黑体" w:hAnsi="黑体" w:eastAsia="黑体"/>
          <w:sz w:val="28"/>
          <w:szCs w:val="28"/>
        </w:rPr>
        <w:t>主要工作过程</w:t>
      </w:r>
    </w:p>
    <w:p>
      <w:pPr>
        <w:pStyle w:val="11"/>
        <w:numPr>
          <w:ilvl w:val="0"/>
          <w:numId w:val="2"/>
        </w:numPr>
        <w:spacing w:after="156" w:afterLines="50"/>
        <w:ind w:left="420" w:leftChars="200" w:firstLine="0" w:firstLineChars="0"/>
        <w:rPr>
          <w:rFonts w:ascii="楷体_GB2312" w:hAnsi="黑体" w:eastAsia="楷体_GB2312"/>
          <w:sz w:val="28"/>
          <w:szCs w:val="28"/>
        </w:rPr>
      </w:pPr>
      <w:r>
        <w:rPr>
          <w:rFonts w:hint="eastAsia" w:ascii="楷体_GB2312" w:hAnsi="黑体" w:eastAsia="楷体_GB2312"/>
          <w:sz w:val="28"/>
          <w:szCs w:val="28"/>
        </w:rPr>
        <w:t>前期标准预研</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2023年10月，从江县中医医院、贵州中医药大学第一附属医院、贵州云中医院、贵州省从江县卫生健康局、贵州中医药大学第二附属医院、黎平县中医医院贵州省人民医院、贵州盛世泰和科技有限公司、青岛传艾人生物科技有限公司成立标准编制工作组，确定了主要起草人及小组成员工作职责，并确定了标准编制计划，正式开展前期资料收集与研究工作，通过对文献及相关标准检索查新，梳理国内外《瑶浴疗法技术操作规范》研究情况，探讨标准立项和基本结构要点，为</w:t>
      </w:r>
      <w:bookmarkStart w:id="0" w:name="_Hlk167980017"/>
      <w:r>
        <w:rPr>
          <w:rFonts w:hint="eastAsia" w:ascii="仿宋_GB2312" w:eastAsia="仿宋_GB2312" w:hAnsiTheme="minorEastAsia"/>
          <w:sz w:val="28"/>
          <w:szCs w:val="28"/>
          <w:highlight w:val="none"/>
        </w:rPr>
        <w:t>标准</w:t>
      </w:r>
      <w:r>
        <w:rPr>
          <w:rFonts w:hint="eastAsia" w:ascii="仿宋_GB2312" w:eastAsia="仿宋_GB2312" w:hAnsiTheme="minorEastAsia"/>
          <w:sz w:val="28"/>
          <w:szCs w:val="28"/>
          <w:highlight w:val="none"/>
          <w:lang w:val="en-US" w:eastAsia="zh-CN"/>
        </w:rPr>
        <w:t>编</w:t>
      </w:r>
      <w:r>
        <w:rPr>
          <w:rFonts w:hint="eastAsia" w:ascii="仿宋_GB2312" w:eastAsia="仿宋_GB2312" w:hAnsiTheme="minorEastAsia"/>
          <w:sz w:val="28"/>
          <w:szCs w:val="28"/>
          <w:highlight w:val="none"/>
        </w:rPr>
        <w:t>制</w:t>
      </w:r>
      <w:bookmarkEnd w:id="0"/>
      <w:r>
        <w:rPr>
          <w:rFonts w:hint="eastAsia" w:ascii="仿宋_GB2312" w:eastAsia="仿宋_GB2312" w:hAnsiTheme="minorEastAsia"/>
          <w:sz w:val="28"/>
          <w:szCs w:val="28"/>
        </w:rPr>
        <w:t>打下了良好的基础。</w:t>
      </w:r>
    </w:p>
    <w:p>
      <w:pPr>
        <w:pStyle w:val="11"/>
        <w:numPr>
          <w:ilvl w:val="0"/>
          <w:numId w:val="2"/>
        </w:numPr>
        <w:spacing w:after="156" w:afterLines="50"/>
        <w:ind w:left="420" w:leftChars="200" w:firstLine="0" w:firstLineChars="0"/>
        <w:rPr>
          <w:rFonts w:ascii="楷体_GB2312" w:hAnsi="黑体" w:eastAsia="楷体_GB2312"/>
          <w:sz w:val="28"/>
          <w:szCs w:val="28"/>
        </w:rPr>
      </w:pPr>
      <w:r>
        <w:rPr>
          <w:rFonts w:hint="eastAsia" w:ascii="楷体_GB2312" w:hAnsi="黑体" w:eastAsia="楷体_GB2312"/>
          <w:sz w:val="28"/>
          <w:szCs w:val="28"/>
        </w:rPr>
        <w:t>标准立项</w:t>
      </w:r>
    </w:p>
    <w:p>
      <w:pPr>
        <w:pStyle w:val="11"/>
        <w:spacing w:line="360" w:lineRule="auto"/>
        <w:ind w:firstLine="560"/>
        <w:jc w:val="left"/>
        <w:rPr>
          <w:rFonts w:ascii="仿宋_GB2312" w:eastAsia="仿宋_GB2312" w:hAnsiTheme="minorEastAsia"/>
          <w:sz w:val="28"/>
          <w:szCs w:val="28"/>
        </w:rPr>
      </w:pPr>
      <w:bookmarkStart w:id="1" w:name="_Hlk167980140"/>
      <w:r>
        <w:rPr>
          <w:rFonts w:hint="eastAsia" w:ascii="仿宋_GB2312" w:eastAsia="仿宋_GB2312" w:hAnsiTheme="minorEastAsia"/>
          <w:sz w:val="28"/>
          <w:szCs w:val="28"/>
          <w:highlight w:val="none"/>
        </w:rPr>
        <w:t>202</w:t>
      </w:r>
      <w:r>
        <w:rPr>
          <w:rFonts w:hint="eastAsia" w:ascii="仿宋_GB2312" w:eastAsia="仿宋_GB2312" w:hAnsiTheme="minorEastAsia"/>
          <w:sz w:val="28"/>
          <w:szCs w:val="28"/>
          <w:highlight w:val="none"/>
          <w:lang w:val="en-US" w:eastAsia="zh-CN"/>
        </w:rPr>
        <w:t>3</w:t>
      </w:r>
      <w:r>
        <w:rPr>
          <w:rFonts w:hint="eastAsia" w:ascii="仿宋_GB2312" w:eastAsia="仿宋_GB2312" w:hAnsiTheme="minorEastAsia"/>
          <w:sz w:val="28"/>
          <w:szCs w:val="28"/>
          <w:highlight w:val="none"/>
        </w:rPr>
        <w:t>年12月</w:t>
      </w:r>
      <w:bookmarkEnd w:id="1"/>
      <w:bookmarkStart w:id="2" w:name="_Hlk167980212"/>
      <w:r>
        <w:rPr>
          <w:rFonts w:hint="eastAsia" w:ascii="仿宋_GB2312" w:eastAsia="仿宋_GB2312" w:hAnsiTheme="minorEastAsia"/>
          <w:sz w:val="28"/>
          <w:szCs w:val="28"/>
          <w:highlight w:val="none"/>
        </w:rPr>
        <w:t>，标准编制工作组《瑶浴疗法技术操作规范》</w:t>
      </w:r>
      <w:bookmarkEnd w:id="2"/>
      <w:r>
        <w:rPr>
          <w:rFonts w:hint="eastAsia" w:ascii="仿宋_GB2312" w:eastAsia="仿宋_GB2312" w:hAnsiTheme="minorEastAsia"/>
          <w:sz w:val="28"/>
          <w:szCs w:val="28"/>
        </w:rPr>
        <w:t>多次进行讨论，确定了标准的适用范围、框架及关键点要求，并按要求填写了团体标准制修订立项申请书，编制了《瑶浴疗法技术操作规范》团体标准初稿及可行性分析报告，并向中国民族医药协会提交立项申请。</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经中国民族医药协会团标委审查及相关专家评审后，于2024年5月8日正式立项成功。</w:t>
      </w:r>
    </w:p>
    <w:p>
      <w:pPr>
        <w:pStyle w:val="11"/>
        <w:numPr>
          <w:ilvl w:val="0"/>
          <w:numId w:val="2"/>
        </w:numPr>
        <w:spacing w:after="156" w:afterLines="50"/>
        <w:ind w:left="420" w:leftChars="200" w:firstLine="0" w:firstLineChars="0"/>
        <w:rPr>
          <w:rFonts w:ascii="楷体_GB2312" w:hAnsi="黑体" w:eastAsia="楷体_GB2312"/>
          <w:sz w:val="28"/>
          <w:szCs w:val="28"/>
        </w:rPr>
      </w:pPr>
      <w:r>
        <w:rPr>
          <w:rFonts w:hint="eastAsia" w:ascii="楷体_GB2312" w:hAnsi="黑体" w:eastAsia="楷体_GB2312"/>
          <w:sz w:val="28"/>
          <w:szCs w:val="28"/>
        </w:rPr>
        <w:t>标准起草过程</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2024年5月，收到标准成功立项公告后，标准编制工作组第一时间将团标委专家的立项评审意见进行汇总，并与相关专家及研发技术人员通过线上沟通，线下讨论等形式对团标委的意见进行分析采纳，并对标准草案进一步完善。</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标准编制工作组在从江县中医医院召开了</w:t>
      </w:r>
      <w:r>
        <w:rPr>
          <w:rFonts w:ascii="仿宋_GB2312" w:eastAsia="仿宋_GB2312" w:hAnsiTheme="minorEastAsia"/>
          <w:sz w:val="28"/>
          <w:szCs w:val="28"/>
        </w:rPr>
        <w:t>202</w:t>
      </w:r>
      <w:r>
        <w:rPr>
          <w:rFonts w:hint="eastAsia" w:ascii="仿宋_GB2312" w:eastAsia="仿宋_GB2312" w:hAnsiTheme="minorEastAsia"/>
          <w:sz w:val="28"/>
          <w:szCs w:val="28"/>
        </w:rPr>
        <w:t>4年度中国民族医药协会团体标准《瑶浴疗法技术操作规范》专家起草论证会，</w:t>
      </w:r>
      <w:r>
        <w:rPr>
          <w:rFonts w:hint="eastAsia" w:ascii="仿宋_GB2312" w:eastAsia="仿宋_GB2312" w:hAnsiTheme="minorEastAsia"/>
          <w:sz w:val="28"/>
          <w:szCs w:val="28"/>
          <w:highlight w:val="none"/>
        </w:rPr>
        <w:t>贵</w:t>
      </w:r>
      <w:r>
        <w:rPr>
          <w:rFonts w:hint="eastAsia" w:ascii="仿宋_GB2312" w:eastAsia="仿宋_GB2312" w:hAnsiTheme="minorEastAsia"/>
          <w:sz w:val="28"/>
          <w:szCs w:val="28"/>
        </w:rPr>
        <w:t>州中医药大学第一附属医院苗医药科主任、硕士生导师、主任医师夏景富，中国中医药信息学会全科医学分会副会长兼秘书长、从江县中医医院瑶医药标准化研究中心及侗医药标准化研究中心特聘指导专家曾曼杰，从江县卫生健康局副局长、副主任医师杨蕙</w:t>
      </w:r>
      <w:r>
        <w:rPr>
          <w:rFonts w:hint="eastAsia" w:ascii="仿宋_GB2312" w:eastAsia="仿宋_GB2312" w:hAnsiTheme="minorEastAsia"/>
          <w:sz w:val="28"/>
          <w:szCs w:val="28"/>
          <w:highlight w:val="none"/>
          <w:lang w:eastAsia="zh-CN"/>
        </w:rPr>
        <w:t>，</w:t>
      </w:r>
      <w:r>
        <w:rPr>
          <w:rFonts w:hint="eastAsia" w:ascii="仿宋_GB2312" w:eastAsia="仿宋_GB2312" w:hAnsiTheme="minorEastAsia"/>
          <w:sz w:val="28"/>
          <w:szCs w:val="28"/>
        </w:rPr>
        <w:t>贵州中医药大学第一附属医院苗医药科护士长、副主任护师吴海燕，贵州中医药大学第一附属医院副主任医师龙明豪</w:t>
      </w:r>
      <w:r>
        <w:rPr>
          <w:rFonts w:hint="eastAsia" w:ascii="仿宋_GB2312" w:eastAsia="仿宋_GB2312" w:hAnsiTheme="minorEastAsia"/>
          <w:sz w:val="28"/>
          <w:szCs w:val="28"/>
          <w:highlight w:val="none"/>
          <w:lang w:eastAsia="zh-CN"/>
        </w:rPr>
        <w:t>，</w:t>
      </w:r>
      <w:r>
        <w:rPr>
          <w:rFonts w:hint="eastAsia" w:ascii="仿宋_GB2312" w:eastAsia="仿宋_GB2312" w:hAnsiTheme="minorEastAsia"/>
          <w:sz w:val="28"/>
          <w:szCs w:val="28"/>
        </w:rPr>
        <w:t>德江县中医院主任医师曾权，德江县中医院主任医师王朝凤，西山镇高脚村瑶医杨富坤以及从江县中医医院党委书记杨正兰以及医院班子成员等参加起草论证。后期项目多次开展论证，根据相关法律法规及标准的要求对《瑶浴疗法技术操作规范》团体标准的具体指标内容进行了讨论，形成了《瑶浴疗法技术操作规范》团体标准和编制说明的征求意见稿。</w:t>
      </w:r>
    </w:p>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主要参编单位及人员</w:t>
      </w:r>
    </w:p>
    <w:p>
      <w:pPr>
        <w:pStyle w:val="11"/>
        <w:numPr>
          <w:ilvl w:val="0"/>
          <w:numId w:val="4"/>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主要参编单位</w:t>
      </w:r>
    </w:p>
    <w:p>
      <w:pPr>
        <w:pStyle w:val="11"/>
        <w:spacing w:line="360" w:lineRule="auto"/>
        <w:ind w:firstLine="0" w:firstLineChars="0"/>
        <w:jc w:val="left"/>
        <w:rPr>
          <w:rFonts w:hint="eastAsia" w:ascii="仿宋_GB2312" w:eastAsia="仿宋_GB2312" w:hAnsiTheme="minorEastAsia"/>
          <w:sz w:val="28"/>
          <w:szCs w:val="28"/>
          <w:lang w:eastAsia="zh-CN"/>
        </w:rPr>
      </w:pPr>
      <w:r>
        <w:rPr>
          <w:rFonts w:hint="eastAsia" w:ascii="仿宋_GB2312" w:eastAsia="仿宋_GB2312" w:hAnsiTheme="minorEastAsia"/>
          <w:sz w:val="28"/>
          <w:szCs w:val="28"/>
        </w:rPr>
        <w:t xml:space="preserve">    从江县中医医院、贵州中医药大学第一附属医院、贵州云中医院、贵州省从江县卫生健康局、贵州中医药大学第二附属医院、黎平县中医医院、贵州省人民医院、贵州盛世泰和科技有限公司、青岛传艾人生物科技有限公司</w:t>
      </w:r>
      <w:r>
        <w:rPr>
          <w:rFonts w:hint="eastAsia" w:ascii="仿宋_GB2312" w:eastAsia="仿宋_GB2312" w:hAnsiTheme="minorEastAsia"/>
          <w:sz w:val="28"/>
          <w:szCs w:val="28"/>
          <w:lang w:eastAsia="zh-CN"/>
        </w:rPr>
        <w:t>。</w:t>
      </w:r>
    </w:p>
    <w:p>
      <w:pPr>
        <w:pStyle w:val="11"/>
        <w:numPr>
          <w:ilvl w:val="0"/>
          <w:numId w:val="4"/>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编制组成员及职责</w:t>
      </w:r>
    </w:p>
    <w:p>
      <w:pPr>
        <w:spacing w:line="360" w:lineRule="auto"/>
        <w:jc w:val="left"/>
        <w:rPr>
          <w:rFonts w:ascii="仿宋_GB2312" w:eastAsia="仿宋_GB2312" w:hAnsiTheme="minorEastAsia"/>
          <w:sz w:val="28"/>
          <w:szCs w:val="28"/>
        </w:rPr>
      </w:pPr>
      <w:r>
        <w:rPr>
          <w:rFonts w:hint="eastAsia" w:ascii="仿宋_GB2312" w:eastAsia="仿宋_GB2312" w:hAnsiTheme="minorEastAsia"/>
          <w:sz w:val="28"/>
          <w:szCs w:val="28"/>
        </w:rPr>
        <w:t xml:space="preserve">     标准编制组成员及职责见表1。</w:t>
      </w:r>
    </w:p>
    <w:p>
      <w:pPr>
        <w:widowControl/>
        <w:tabs>
          <w:tab w:val="left" w:pos="360"/>
        </w:tabs>
        <w:spacing w:before="156" w:beforeLines="50" w:after="156" w:afterLines="50"/>
        <w:jc w:val="center"/>
        <w:rPr>
          <w:rFonts w:ascii="黑体" w:hAnsi="Times New Roman" w:eastAsia="黑体" w:cs="Times New Roman"/>
          <w:kern w:val="0"/>
          <w:szCs w:val="21"/>
        </w:rPr>
      </w:pPr>
      <w:r>
        <w:rPr>
          <w:rFonts w:hint="eastAsia" w:ascii="黑体" w:hAnsi="Times New Roman" w:eastAsia="黑体" w:cs="Times New Roman"/>
          <w:kern w:val="0"/>
          <w:szCs w:val="21"/>
        </w:rPr>
        <w:t>表1 标准编制组成员及职责</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13"/>
        <w:gridCol w:w="956"/>
        <w:gridCol w:w="3907"/>
        <w:gridCol w:w="28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blHeader/>
          <w:jc w:val="center"/>
        </w:trPr>
        <w:tc>
          <w:tcPr>
            <w:tcW w:w="477"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序号</w:t>
            </w:r>
          </w:p>
        </w:tc>
        <w:tc>
          <w:tcPr>
            <w:tcW w:w="561"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姓名</w:t>
            </w:r>
          </w:p>
        </w:tc>
        <w:tc>
          <w:tcPr>
            <w:tcW w:w="2292"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单位</w:t>
            </w:r>
          </w:p>
        </w:tc>
        <w:tc>
          <w:tcPr>
            <w:tcW w:w="1669"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职责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Borders>
              <w:top w:val="single" w:color="auto" w:sz="12" w:space="0"/>
            </w:tcBorders>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p>
        </w:tc>
        <w:tc>
          <w:tcPr>
            <w:tcW w:w="561" w:type="pct"/>
            <w:tcBorders>
              <w:top w:val="single" w:color="auto" w:sz="12" w:space="0"/>
            </w:tcBorders>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杨通神</w:t>
            </w:r>
          </w:p>
        </w:tc>
        <w:tc>
          <w:tcPr>
            <w:tcW w:w="2292" w:type="pct"/>
            <w:tcBorders>
              <w:top w:val="single" w:color="auto" w:sz="12" w:space="0"/>
            </w:tcBorders>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从江县中医医院</w:t>
            </w:r>
          </w:p>
        </w:tc>
        <w:tc>
          <w:tcPr>
            <w:tcW w:w="1669" w:type="pct"/>
            <w:tcBorders>
              <w:top w:val="single" w:color="auto" w:sz="12" w:space="0"/>
            </w:tcBorders>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项目总负责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夏景富</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贵州中医药大学第一附属医院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项目技术统筹、技术把控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曾曼杰</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贵州云中医院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关键指标试验方法确定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杨</w:t>
            </w:r>
            <w:r>
              <w:rPr>
                <w:rFonts w:hint="eastAsia" w:asciiTheme="minorEastAsia" w:hAnsiTheme="minorEastAsia"/>
                <w:color w:val="000000" w:themeColor="text1"/>
                <w:szCs w:val="21"/>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蕙</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贵州省从江县卫生健康局</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标准资料预研，标准编制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罗亮翠</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从江县中医医院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标准编制、关键指标核对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6</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石宏全</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从江县中医医院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7</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张</w:t>
            </w:r>
            <w:r>
              <w:rPr>
                <w:rFonts w:hint="eastAsia" w:asciiTheme="minorEastAsia" w:hAnsiTheme="minorEastAsia"/>
                <w:color w:val="000000" w:themeColor="text1"/>
                <w:szCs w:val="21"/>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腰</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从江县中医医院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8</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冷</w:t>
            </w:r>
            <w:r>
              <w:rPr>
                <w:rFonts w:hint="eastAsia" w:asciiTheme="minorEastAsia" w:hAnsiTheme="minorEastAsia"/>
                <w:color w:val="000000" w:themeColor="text1"/>
                <w:szCs w:val="21"/>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丽</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贵州中医药大学第</w:t>
            </w:r>
            <w:r>
              <w:rPr>
                <w:rFonts w:hint="eastAsia" w:asciiTheme="minorEastAsia" w:hAnsiTheme="minorEastAsia"/>
                <w:color w:val="000000" w:themeColor="text1"/>
                <w:szCs w:val="21"/>
                <w14:textFill>
                  <w14:solidFill>
                    <w14:schemeClr w14:val="tx1"/>
                  </w14:solidFill>
                </w14:textFill>
              </w:rPr>
              <w:t>二</w:t>
            </w:r>
            <w:r>
              <w:rPr>
                <w:rFonts w:asciiTheme="minorEastAsia" w:hAnsiTheme="minorEastAsia"/>
                <w:color w:val="000000" w:themeColor="text1"/>
                <w:szCs w:val="21"/>
                <w14:textFill>
                  <w14:solidFill>
                    <w14:schemeClr w14:val="tx1"/>
                  </w14:solidFill>
                </w14:textFill>
              </w:rPr>
              <w:t>附属医院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9</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林昌霞</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黎平县中医医院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0</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龙明豪</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贵州中医药大学第一附属医院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1</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吴海燕</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贵州中医药大学第一附属医院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2</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熊天容</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贵州中医药大学第一附属医院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项目标准编制统筹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3</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罗</w:t>
            </w:r>
            <w:r>
              <w:rPr>
                <w:rFonts w:hint="eastAsia" w:asciiTheme="minorEastAsia" w:hAnsiTheme="minorEastAsia"/>
                <w:color w:val="000000" w:themeColor="text1"/>
                <w:szCs w:val="21"/>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莎</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贵州省人民医院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4</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陈建洲</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贵州盛世泰和科技有</w:t>
            </w:r>
            <w:r>
              <w:rPr>
                <w:rFonts w:hint="eastAsia" w:asciiTheme="minorEastAsia" w:hAnsiTheme="minorEastAsia"/>
                <w:color w:val="000000" w:themeColor="text1"/>
                <w:szCs w:val="21"/>
                <w14:textFill>
                  <w14:solidFill>
                    <w14:schemeClr w14:val="tx1"/>
                  </w14:solidFill>
                </w14:textFill>
              </w:rPr>
              <w:t>限</w:t>
            </w:r>
            <w:r>
              <w:rPr>
                <w:rFonts w:asciiTheme="minorEastAsia" w:hAnsiTheme="minorEastAsia"/>
                <w:color w:val="000000" w:themeColor="text1"/>
                <w:szCs w:val="21"/>
                <w14:textFill>
                  <w14:solidFill>
                    <w14:schemeClr w14:val="tx1"/>
                  </w14:solidFill>
                </w14:textFill>
              </w:rPr>
              <w:t>公司</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5</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孙国勇</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青岛传艾人生物科技有限公司</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标准资料搜集、整理、归档</w:t>
            </w:r>
          </w:p>
        </w:tc>
      </w:tr>
    </w:tbl>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制定标准的原则和依据</w:t>
      </w:r>
    </w:p>
    <w:p>
      <w:pPr>
        <w:pStyle w:val="11"/>
        <w:numPr>
          <w:ilvl w:val="0"/>
          <w:numId w:val="5"/>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标准编制原则</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1.合规性原则</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标准编制符合相关法律法规与国家强制标准的要求。</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2.适用性原则</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在充分梳理、分析牵头单位的想法和需求，对《瑶浴疗法技术操作规范》的术语和定义、操作步骤与要求、注意事项与</w:t>
      </w:r>
      <w:r>
        <w:rPr>
          <w:rFonts w:hint="eastAsia" w:ascii="仿宋_GB2312" w:eastAsia="仿宋_GB2312" w:hAnsiTheme="minorEastAsia"/>
          <w:sz w:val="28"/>
          <w:szCs w:val="28"/>
          <w:highlight w:val="none"/>
        </w:rPr>
        <w:t>禁忌证</w:t>
      </w:r>
      <w:r>
        <w:rPr>
          <w:rFonts w:hint="eastAsia" w:ascii="仿宋_GB2312" w:eastAsia="仿宋_GB2312" w:hAnsiTheme="minorEastAsia"/>
          <w:sz w:val="28"/>
          <w:szCs w:val="28"/>
        </w:rPr>
        <w:t>等内容等作出要求，为瑶浴疗法的建设等提供有效的指导。</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3.目的性原则</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瑶浴疗法技术操作规范》标准为后期各级医疗机构建立瑶浴门诊、瑶浴病房及瑶浴疗法应用论证、评估等管理制度、机构内技术操作规范、管理要求、管理规定和风险防范措施提供标准依据，也为各级卫生健康行政部门和民族医药主管部门要充分运用信息化等手段加强对瑶浴疗法的事中事后监管，保证医疗质量，防范医疗风险提供依据。</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4.规范性原则</w:t>
      </w:r>
    </w:p>
    <w:p>
      <w:pPr>
        <w:pStyle w:val="11"/>
        <w:spacing w:line="360" w:lineRule="auto"/>
        <w:ind w:firstLine="560"/>
        <w:jc w:val="left"/>
        <w:rPr>
          <w:rFonts w:ascii="仿宋_GB2312" w:eastAsia="仿宋_GB2312" w:hAnsiTheme="minorEastAsia"/>
          <w:sz w:val="28"/>
          <w:szCs w:val="28"/>
        </w:rPr>
      </w:pPr>
      <w:r>
        <w:rPr>
          <w:rFonts w:hint="eastAsia" w:ascii="仿宋_GB2312" w:hAnsi="楷体" w:eastAsia="仿宋_GB2312" w:cs="Times New Roman"/>
          <w:kern w:val="0"/>
          <w:sz w:val="28"/>
          <w:szCs w:val="28"/>
        </w:rPr>
        <w:t>本标准编写格式依据 GB/T 1.1-2020《标准化工作导则第 1 部分：</w:t>
      </w:r>
      <w:r>
        <w:rPr>
          <w:rFonts w:hint="eastAsia" w:ascii="仿宋_GB2312" w:eastAsia="仿宋_GB2312" w:hAnsiTheme="minorEastAsia"/>
          <w:sz w:val="28"/>
          <w:szCs w:val="28"/>
        </w:rPr>
        <w:t>标准化文件的结构和起草规则</w:t>
      </w:r>
      <w:r>
        <w:rPr>
          <w:rFonts w:hint="eastAsia" w:ascii="仿宋_GB2312" w:hAnsi="楷体" w:eastAsia="仿宋_GB2312" w:cs="Times New Roman"/>
          <w:kern w:val="0"/>
          <w:sz w:val="28"/>
          <w:szCs w:val="28"/>
        </w:rPr>
        <w:t>》给出的规则编写。</w:t>
      </w:r>
    </w:p>
    <w:p>
      <w:pPr>
        <w:pStyle w:val="11"/>
        <w:numPr>
          <w:ilvl w:val="0"/>
          <w:numId w:val="5"/>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标准编制依据</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本标准共计引用了6项标准及法规，分别为：</w:t>
      </w:r>
    </w:p>
    <w:p>
      <w:pPr>
        <w:pStyle w:val="12"/>
        <w:rPr>
          <w:rFonts w:ascii="仿宋_GB2312" w:eastAsia="仿宋_GB2312" w:hAnsiTheme="minorEastAsia" w:cstheme="minorBidi"/>
          <w:kern w:val="2"/>
          <w:sz w:val="28"/>
          <w:szCs w:val="28"/>
        </w:rPr>
      </w:pPr>
      <w:r>
        <w:rPr>
          <w:rFonts w:hint="eastAsia"/>
        </w:rPr>
        <w:t xml:space="preserve"> </w:t>
      </w:r>
      <w:r>
        <w:rPr>
          <w:rFonts w:hint="eastAsia" w:ascii="仿宋_GB2312" w:eastAsia="仿宋_GB2312" w:hAnsiTheme="minorEastAsia" w:cstheme="minorBidi"/>
          <w:kern w:val="2"/>
          <w:sz w:val="28"/>
          <w:szCs w:val="28"/>
          <w:highlight w:val="none"/>
        </w:rPr>
        <w:t>GB</w:t>
      </w:r>
      <w:r>
        <w:rPr>
          <w:rFonts w:hint="eastAsia" w:ascii="仿宋_GB2312" w:eastAsia="仿宋_GB2312" w:hAnsiTheme="minorEastAsia" w:cstheme="minorBidi"/>
          <w:kern w:val="2"/>
          <w:sz w:val="28"/>
          <w:szCs w:val="28"/>
          <w:highlight w:val="none"/>
          <w:lang w:val="en-US" w:eastAsia="zh-CN"/>
        </w:rPr>
        <w:t xml:space="preserve"> </w:t>
      </w:r>
      <w:r>
        <w:rPr>
          <w:rFonts w:hint="eastAsia" w:ascii="仿宋_GB2312" w:eastAsia="仿宋_GB2312" w:hAnsiTheme="minorEastAsia" w:cstheme="minorBidi"/>
          <w:kern w:val="2"/>
          <w:sz w:val="28"/>
          <w:szCs w:val="28"/>
          <w:highlight w:val="none"/>
        </w:rPr>
        <w:t>5749-2022</w:t>
      </w:r>
      <w:r>
        <w:rPr>
          <w:rFonts w:hint="eastAsia" w:ascii="仿宋_GB2312" w:eastAsia="仿宋_GB2312" w:hAnsiTheme="minorEastAsia" w:cstheme="minorBidi"/>
          <w:kern w:val="2"/>
          <w:sz w:val="28"/>
          <w:szCs w:val="28"/>
        </w:rPr>
        <w:t xml:space="preserve"> 生活饮用水卫生标准</w:t>
      </w:r>
    </w:p>
    <w:p>
      <w:pPr>
        <w:pStyle w:val="12"/>
        <w:ind w:firstLine="560"/>
        <w:rPr>
          <w:rFonts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WS/T</w:t>
      </w:r>
      <w:r>
        <w:rPr>
          <w:rFonts w:hint="eastAsia" w:ascii="仿宋_GB2312" w:eastAsia="仿宋_GB2312" w:hAnsiTheme="minorEastAsia" w:cstheme="minorBidi"/>
          <w:kern w:val="2"/>
          <w:sz w:val="28"/>
          <w:szCs w:val="28"/>
          <w:lang w:val="en-US" w:eastAsia="zh-CN"/>
        </w:rPr>
        <w:t xml:space="preserve"> </w:t>
      </w:r>
      <w:r>
        <w:rPr>
          <w:rFonts w:hint="eastAsia" w:ascii="仿宋_GB2312" w:eastAsia="仿宋_GB2312" w:hAnsiTheme="minorEastAsia" w:cstheme="minorBidi"/>
          <w:kern w:val="2"/>
          <w:sz w:val="28"/>
          <w:szCs w:val="28"/>
        </w:rPr>
        <w:t>368-2012 医院空气净化管理规范</w:t>
      </w:r>
    </w:p>
    <w:p>
      <w:pPr>
        <w:pStyle w:val="12"/>
        <w:ind w:firstLine="560"/>
        <w:rPr>
          <w:rFonts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T/CACM 1105-2018 中医治未病技术操作规范 中药药浴</w:t>
      </w:r>
    </w:p>
    <w:p>
      <w:pPr>
        <w:pStyle w:val="12"/>
        <w:ind w:firstLine="560"/>
        <w:rPr>
          <w:rFonts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《中华人民共和国药典》（2015 版）</w:t>
      </w:r>
    </w:p>
    <w:p>
      <w:pPr>
        <w:pStyle w:val="12"/>
        <w:ind w:firstLine="560"/>
        <w:rPr>
          <w:rFonts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国务院令第380号 医疗废物管理条例</w:t>
      </w:r>
    </w:p>
    <w:p>
      <w:pPr>
        <w:pStyle w:val="12"/>
        <w:ind w:firstLine="560"/>
        <w:rPr>
          <w:rFonts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《医疗机构中药煎药室管理规范》（国中医药发〔2009〕3号）</w:t>
      </w:r>
    </w:p>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主要条款的说明</w:t>
      </w:r>
    </w:p>
    <w:p>
      <w:pPr>
        <w:pStyle w:val="11"/>
        <w:numPr>
          <w:ilvl w:val="0"/>
          <w:numId w:val="6"/>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术语和定义</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3.1瑶浴疗法 Yao Bath Therapy</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以瑶医理论为指导，用药物煎汤浴洗或浸泡全身，发挥药物与水（蒸汽）的双重作用，达到防治疾病和养生保健目的的一种瑶医外治法。</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  操作步骤与要求</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4.1  施术前准备</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4.1.1药材</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4.1.1.1 药材的使用应符合《中华人民共和国药典》的规定。</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4.1.1.2 药液的煎煮方法及场地应符合《医疗机构中药煎药室管理规范》的规定。</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4.1.1.3 预先制备药液煎液备用。根据干预人群及目的选择药材。</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4.1.2 器材准备</w:t>
      </w:r>
      <w:bookmarkStart w:id="4" w:name="_GoBack"/>
      <w:bookmarkEnd w:id="4"/>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浴器选用规格：长*宽*高为1.5m*0.6m*0.8m木</w:t>
      </w:r>
      <w:r>
        <w:rPr>
          <w:rFonts w:hint="eastAsia" w:ascii="仿宋_GB2312" w:eastAsia="仿宋_GB2312" w:hAnsiTheme="minorEastAsia"/>
          <w:sz w:val="28"/>
          <w:szCs w:val="28"/>
          <w:highlight w:val="none"/>
        </w:rPr>
        <w:t>质或竹质浴桶，</w:t>
      </w:r>
      <w:r>
        <w:rPr>
          <w:rFonts w:hint="eastAsia" w:ascii="仿宋_GB2312" w:eastAsia="仿宋_GB2312" w:hAnsiTheme="minorEastAsia"/>
          <w:sz w:val="28"/>
          <w:szCs w:val="28"/>
        </w:rPr>
        <w:t>也可根据当地人群体型，配备其他规格的浴桶。浴区应配有水温调节装置及温度测量仪器。</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4.1.3 体位选择</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取坐位或半卧位，液面应在颈部以下。治疗者感觉舒适，操作者便于操作、观察。</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4.1.4 环境要求</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4.1.4.1 设有相对独立的接待区、更衣区、休息区、浴区、中药煎液制备区。</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4.1.4.2 配备急救人员、急救设备及药品。</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4.1.4.3 配备防滑设施与防跌倒标识。</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4.1.4.4 环境宜安静，避免噪音。室内干净、舒适、无异味，保持房间空气流通，光线柔和，光照充足。</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4.1.4.5 室内温度（32±3）℃，湿度（60±10）％。</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 xml:space="preserve">4.1.4.6 用水应符合 </w:t>
      </w:r>
      <w:r>
        <w:rPr>
          <w:rFonts w:hint="eastAsia" w:ascii="仿宋_GB2312" w:eastAsia="仿宋_GB2312" w:hAnsiTheme="minorEastAsia"/>
          <w:sz w:val="28"/>
          <w:szCs w:val="28"/>
          <w:highlight w:val="none"/>
        </w:rPr>
        <w:t>GB 5749-2006</w:t>
      </w:r>
      <w:r>
        <w:rPr>
          <w:rFonts w:hint="eastAsia" w:ascii="仿宋_GB2312" w:eastAsia="仿宋_GB2312" w:hAnsiTheme="minorEastAsia"/>
          <w:sz w:val="28"/>
          <w:szCs w:val="28"/>
        </w:rPr>
        <w:t xml:space="preserve"> 卫生标准。</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4.1.5 消毒</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应符合</w:t>
      </w:r>
      <w:r>
        <w:rPr>
          <w:rFonts w:hint="eastAsia" w:ascii="仿宋_GB2312" w:eastAsia="仿宋_GB2312" w:hAnsiTheme="minorEastAsia"/>
          <w:sz w:val="28"/>
          <w:szCs w:val="28"/>
          <w:highlight w:val="none"/>
        </w:rPr>
        <w:t xml:space="preserve"> GB 9665-1996 </w:t>
      </w:r>
      <w:r>
        <w:rPr>
          <w:rFonts w:hint="eastAsia" w:ascii="仿宋_GB2312" w:eastAsia="仿宋_GB2312" w:hAnsiTheme="minorEastAsia"/>
          <w:sz w:val="28"/>
          <w:szCs w:val="28"/>
        </w:rPr>
        <w:t>的相关要求。</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4.1.6 操作前评估</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施术前应进行施术前评估，根据受术者一般情况、药浴适应症及禁忌症进行适应性评估。告知受术者药浴注意事项。</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4.2 操作方法</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4.2.1 浴桶内注水至 400 mm 深，根据受术者需求初始水温设定在（40±2）℃。将预制好的中药煎液缓缓倒入浴桶内调和，制备中药浴液。</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4.2.2 受术者应先淋浴洁身后，进入浴桶。全身浴时取坐位或半卧位，液面可至颈部，以舒适为宜。浴中受术者可根据需要自行调节水温，以舒适为宜。单次泡浴时间（20±10）min，受术者也可根据需要离开浴桶休息，也可根据需要适量饮水。药浴结束后，宜缓慢起身，离开浴桶。药浴以隔日 1 次为宜，3 周为 1 疗程。</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4.2.3 在尊重受术者隐私和保证受术者安全的前提下适度巡视。</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4.3 操作后处理</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4.3.1 药浴后，可温水冲洗。</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4.3.2 药浴后，应到更衣区休息20 -30min，无不适症状，方可离开。</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4.3.3 药浴后，皮肤多会发红，属正常反应。</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4.3.4 药浴后，应注意休息、保暖，避免感受风寒。</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4.3.5 药浴后，宜适量补充水分和少量易消化食物。</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5  禁忌证</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5.1 高龄、温度感应迟缓、局部麻木、语言障碍、认知障碍者慎用。</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5.2有出血倾向者不宜使用热水药浴。</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5.3中度以上高低血压病史慎用。</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5.4有严重哮喘病者应避免使用，或遵医嘱。</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5.5 孕妇及女性月经期间避免使用。</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5.6具有严重过敏史的患者慎用。</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5.7心肺功能不全或低下者患者禁用。</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5.8伤口、骨折患者应禁用药浴，防止感染。</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  注意事项</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6.1药浴前应与患者充分沟通药浴治疗的相关事项。</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6.2药浴温度要适中，沐浴时要注意保暖。</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6.3不宜空腹药浴及饭后饱腹药浴。</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6.4 浸泡药浴过程中应当适当补充水分。</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6.5 泡过药浴以后、在皮肤发红、发热状况没有消退之前，禁用任何护肤品和化妆品。</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6.6 身体虚弱者在浸泡过程中会出现：头晕、心跳加快、恶心、全身酸软无力等症状，属于正常现象，随着泡浴对体质的调整会逐渐消失。</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6.7 严格做到一人一浴一消毒，建议有条件情况，可使用一次性桶套。</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6.8高血压、脑血管病、冠心病的患者一定注意泡浴温度不要过高。</w:t>
      </w:r>
    </w:p>
    <w:p>
      <w:pPr>
        <w:spacing w:after="156" w:afterLines="50"/>
        <w:ind w:left="300"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6.</w:t>
      </w:r>
      <w:r>
        <w:rPr>
          <w:rFonts w:hint="eastAsia" w:ascii="仿宋_GB2312" w:eastAsia="仿宋_GB2312" w:hAnsiTheme="minorEastAsia"/>
          <w:sz w:val="28"/>
          <w:szCs w:val="28"/>
          <w:highlight w:val="none"/>
          <w:lang w:val="en-US" w:eastAsia="zh-CN"/>
        </w:rPr>
        <w:t>9</w:t>
      </w:r>
      <w:r>
        <w:rPr>
          <w:rFonts w:hint="eastAsia" w:ascii="仿宋_GB2312" w:eastAsia="仿宋_GB2312" w:hAnsiTheme="minorEastAsia"/>
          <w:sz w:val="28"/>
          <w:szCs w:val="28"/>
          <w:highlight w:val="none"/>
        </w:rPr>
        <w:t>泡浴时间和温度需在泡浴前进行仔细分析。</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  操作者要求</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7.1.1具有医学教育学历的从业人员，需通过资格考试、并经注册取得护士或执业医师执业或执业助理医师资格证书后，具体见《中华人民共和国执业医师法》《中华人民共和国中医药条例》。</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7.1.2未具备医学教育学历背景人员但具有瑶医药经验或一技之长人员，可参照我国师承及一技之长认定方式，经卫生主管部门考核认可，方可从事瑶浴疗法相关工作。</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7.1.3从业人员应定期参加瑶医药相关继续教育项目学习，提升业务能力。</w:t>
      </w:r>
    </w:p>
    <w:p>
      <w:pPr>
        <w:pStyle w:val="11"/>
        <w:numPr>
          <w:ilvl w:val="0"/>
          <w:numId w:val="3"/>
        </w:numPr>
        <w:ind w:firstLineChars="0"/>
        <w:rPr>
          <w:rFonts w:ascii="黑体" w:hAnsi="黑体" w:eastAsia="黑体"/>
          <w:sz w:val="28"/>
          <w:szCs w:val="28"/>
        </w:rPr>
      </w:pPr>
      <w:r>
        <w:rPr>
          <w:rFonts w:hint="eastAsia" w:ascii="黑体" w:hAnsi="黑体" w:eastAsia="黑体"/>
          <w:sz w:val="28"/>
          <w:szCs w:val="28"/>
        </w:rPr>
        <w:t>主要试验（或验证）情况分析</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标准编制工作组依据标准初稿中拟定的《瑶浴疗法技术操作规范》的建设技术要求拟定在相关方中开展广泛调研，充分考虑</w:t>
      </w:r>
      <w:bookmarkStart w:id="3" w:name="_Hlk168039911"/>
      <w:r>
        <w:rPr>
          <w:rFonts w:hint="eastAsia" w:ascii="仿宋_GB2312" w:eastAsia="仿宋_GB2312" w:hAnsiTheme="minorEastAsia"/>
          <w:sz w:val="28"/>
          <w:szCs w:val="28"/>
          <w:highlight w:val="none"/>
        </w:rPr>
        <w:t>各相关方</w:t>
      </w:r>
      <w:bookmarkEnd w:id="3"/>
      <w:r>
        <w:rPr>
          <w:rFonts w:hint="eastAsia" w:ascii="仿宋_GB2312" w:eastAsia="仿宋_GB2312" w:hAnsiTheme="minorEastAsia"/>
          <w:sz w:val="28"/>
          <w:szCs w:val="28"/>
        </w:rPr>
        <w:t xml:space="preserve">的需求及实际，并结合临床开展经验总结，充分考虑到《瑶浴疗法技术操作规范》的建设现状与发展特点，制定了标准的适用范围。项目牵头单位于2024年5月26日挂牌成立“瑶浴门诊”及“瑶浴病房”，为后期各级医疗机构建立瑶浴门诊、瑶浴病房及瑶浴疗法应用论证、评估等管理制度、机构内技术操作规范、管理要求、管理规定和风险防范措施提供标准依据，也为各级卫生健康行政部门和民族医药主管部门要充分运用信息化等手段加强对瑶浴疗法的事中事后监管，保证医疗质量，防范医疗风险提供依据。 </w:t>
      </w:r>
    </w:p>
    <w:p>
      <w:pPr>
        <w:pStyle w:val="11"/>
        <w:numPr>
          <w:ilvl w:val="0"/>
          <w:numId w:val="3"/>
        </w:numPr>
        <w:ind w:firstLineChars="0"/>
        <w:rPr>
          <w:rFonts w:ascii="黑体" w:hAnsi="黑体" w:eastAsia="黑体"/>
          <w:sz w:val="28"/>
          <w:szCs w:val="28"/>
        </w:rPr>
      </w:pPr>
      <w:r>
        <w:rPr>
          <w:rFonts w:hint="eastAsia" w:ascii="黑体" w:hAnsi="黑体" w:eastAsia="黑体"/>
          <w:sz w:val="28"/>
          <w:szCs w:val="28"/>
        </w:rPr>
        <w:t>标准中涉及专利情况</w:t>
      </w:r>
    </w:p>
    <w:p>
      <w:pPr>
        <w:spacing w:line="360" w:lineRule="auto"/>
        <w:ind w:firstLine="700" w:firstLineChars="250"/>
        <w:jc w:val="left"/>
        <w:rPr>
          <w:rFonts w:ascii="仿宋_GB2312" w:eastAsia="仿宋_GB2312" w:hAnsiTheme="minorEastAsia"/>
          <w:sz w:val="28"/>
          <w:szCs w:val="28"/>
        </w:rPr>
      </w:pPr>
      <w:r>
        <w:rPr>
          <w:rFonts w:hint="eastAsia" w:ascii="仿宋_GB2312" w:eastAsia="仿宋_GB2312" w:hAnsiTheme="minorEastAsia"/>
          <w:sz w:val="28"/>
          <w:szCs w:val="28"/>
        </w:rPr>
        <w:t>无</w:t>
      </w:r>
    </w:p>
    <w:p>
      <w:pPr>
        <w:pStyle w:val="11"/>
        <w:numPr>
          <w:ilvl w:val="0"/>
          <w:numId w:val="3"/>
        </w:numPr>
        <w:ind w:firstLineChars="0"/>
        <w:rPr>
          <w:rFonts w:ascii="黑体" w:hAnsi="黑体" w:eastAsia="黑体"/>
          <w:sz w:val="28"/>
          <w:szCs w:val="28"/>
        </w:rPr>
      </w:pPr>
      <w:r>
        <w:rPr>
          <w:rFonts w:hint="eastAsia" w:ascii="黑体" w:hAnsi="黑体" w:eastAsia="黑体"/>
          <w:sz w:val="28"/>
          <w:szCs w:val="28"/>
        </w:rPr>
        <w:t>产业化情况</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药浴疗法操作简单方便，易学易用，无需特仪器和设备。洗浴与保健治疗于一体，且无痛苦、无疼痛。在治疗过程中还可以配合穴位按摩，起到加强治疗、缓解疲劳的作用。</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在药浴过程中，药物通过体表皮肤从外吸收，药用成分在血液中浓度低，可以避免药物口服时对口腔黏膜和消化道的直接刺激，还能避免药物对肝、肾等重要器官的毒害。中国民族医药协会系列《瑶浴疗法技术操作规范》《瑶浴门诊建设指南》《瑶浴病房建设与管理指南》</w:t>
      </w:r>
      <w:r>
        <w:rPr>
          <w:rFonts w:hint="eastAsia" w:ascii="仿宋_GB2312" w:eastAsia="仿宋_GB2312" w:hAnsiTheme="minorEastAsia"/>
          <w:sz w:val="28"/>
          <w:szCs w:val="28"/>
          <w:highlight w:val="none"/>
        </w:rPr>
        <w:t>的</w:t>
      </w:r>
      <w:r>
        <w:rPr>
          <w:rFonts w:hint="eastAsia" w:ascii="仿宋_GB2312" w:eastAsia="仿宋_GB2312" w:hAnsiTheme="minorEastAsia"/>
          <w:sz w:val="28"/>
          <w:szCs w:val="28"/>
          <w:highlight w:val="none"/>
          <w:lang w:val="en-US" w:eastAsia="zh-CN"/>
        </w:rPr>
        <w:t>编</w:t>
      </w:r>
      <w:r>
        <w:rPr>
          <w:rFonts w:hint="eastAsia" w:ascii="仿宋_GB2312" w:eastAsia="仿宋_GB2312" w:hAnsiTheme="minorEastAsia"/>
          <w:sz w:val="28"/>
          <w:szCs w:val="28"/>
          <w:highlight w:val="none"/>
        </w:rPr>
        <w:t>制</w:t>
      </w:r>
      <w:r>
        <w:rPr>
          <w:rFonts w:hint="eastAsia" w:ascii="仿宋_GB2312" w:eastAsia="仿宋_GB2312" w:hAnsiTheme="minorEastAsia"/>
          <w:sz w:val="28"/>
          <w:szCs w:val="28"/>
        </w:rPr>
        <w:t>，将更好的打造瑶浴疗法的特色品牌,继续发挥瑶浴疗法品牌效应，使瑶浴疗法过程标准化、可控化，推动瑶医药特色优势的发挥。</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同时，在人们普遍重视健康保健的今天，瑶浴有着更加广阔的应用前景，在人们的日常养生保健、防病治病中也必将发挥更加重要的作用。</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本文件旨在规范瑶浴疗法建设与管理，拓展瑶浴服务能力，为人民群众提供安全、有效的瑶浴疗法，同时为行业主管部门科学评价瑶浴疗法服务能力提供参考。后期产业化预期，</w:t>
      </w:r>
      <w:r>
        <w:rPr>
          <w:rFonts w:ascii="仿宋_GB2312" w:eastAsia="仿宋_GB2312" w:hAnsiTheme="minorEastAsia"/>
          <w:sz w:val="28"/>
          <w:szCs w:val="28"/>
        </w:rPr>
        <w:t>瑶浴疗法</w:t>
      </w:r>
      <w:r>
        <w:rPr>
          <w:rFonts w:hint="eastAsia" w:ascii="仿宋_GB2312" w:eastAsia="仿宋_GB2312" w:hAnsiTheme="minorEastAsia"/>
          <w:sz w:val="28"/>
          <w:szCs w:val="28"/>
        </w:rPr>
        <w:t>已在我国大部分医院开展应用，在此基础上制定《瑶浴疗法技术操作规范》，将更好地发挥</w:t>
      </w:r>
      <w:r>
        <w:rPr>
          <w:rFonts w:ascii="仿宋_GB2312" w:eastAsia="仿宋_GB2312" w:hAnsiTheme="minorEastAsia"/>
          <w:sz w:val="28"/>
          <w:szCs w:val="28"/>
        </w:rPr>
        <w:t>瑶浴疗法</w:t>
      </w:r>
      <w:r>
        <w:rPr>
          <w:rFonts w:hint="eastAsia" w:ascii="仿宋_GB2312" w:eastAsia="仿宋_GB2312" w:hAnsiTheme="minorEastAsia"/>
          <w:sz w:val="28"/>
          <w:szCs w:val="28"/>
        </w:rPr>
        <w:t>在各级各类医院的规范的开展应用。</w:t>
      </w:r>
    </w:p>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与相关国家标准、行业标准及其他标准，特别是强制性标准的协调性</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本标准的编制符合瑶浴相关的政策法规要求，并以相关标准为依据，与标准要求相一致协调。</w:t>
      </w:r>
    </w:p>
    <w:p>
      <w:pPr>
        <w:pStyle w:val="11"/>
        <w:numPr>
          <w:ilvl w:val="0"/>
          <w:numId w:val="3"/>
        </w:numPr>
        <w:ind w:firstLineChars="0"/>
        <w:rPr>
          <w:rFonts w:ascii="黑体" w:hAnsi="黑体" w:eastAsia="黑体"/>
          <w:sz w:val="28"/>
          <w:szCs w:val="28"/>
        </w:rPr>
      </w:pPr>
      <w:r>
        <w:rPr>
          <w:rFonts w:hint="eastAsia" w:ascii="黑体" w:hAnsi="黑体" w:eastAsia="黑体"/>
          <w:sz w:val="28"/>
          <w:szCs w:val="28"/>
        </w:rPr>
        <w:t>重大意见分歧的处理依据和结果</w:t>
      </w:r>
    </w:p>
    <w:p>
      <w:pPr>
        <w:pStyle w:val="11"/>
        <w:spacing w:line="360" w:lineRule="auto"/>
        <w:ind w:left="720" w:firstLine="0" w:firstLineChars="0"/>
        <w:jc w:val="left"/>
        <w:rPr>
          <w:rFonts w:ascii="仿宋_GB2312" w:eastAsia="仿宋_GB2312" w:hAnsiTheme="minorEastAsia"/>
          <w:sz w:val="28"/>
          <w:szCs w:val="28"/>
        </w:rPr>
      </w:pPr>
      <w:r>
        <w:rPr>
          <w:rFonts w:hint="eastAsia" w:ascii="仿宋_GB2312" w:eastAsia="仿宋_GB2312" w:hAnsiTheme="minorEastAsia"/>
          <w:sz w:val="28"/>
          <w:szCs w:val="28"/>
        </w:rPr>
        <w:t>无。</w:t>
      </w:r>
    </w:p>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贯彻标准的要求和措施建议</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本标准发布后，对世界中医药联合会苗侗瑶医药专业委员会及中国民族医药协会进行宣贯及培训。</w:t>
      </w:r>
      <w:r>
        <w:rPr>
          <w:rFonts w:ascii="仿宋_GB2312" w:eastAsia="仿宋_GB2312" w:hAnsiTheme="minorEastAsia"/>
          <w:sz w:val="28"/>
          <w:szCs w:val="28"/>
        </w:rPr>
        <w:t xml:space="preserve"> </w:t>
      </w:r>
    </w:p>
    <w:p>
      <w:pPr>
        <w:spacing w:line="360" w:lineRule="auto"/>
        <w:ind w:right="480"/>
        <w:jc w:val="right"/>
        <w:rPr>
          <w:rFonts w:ascii="仿宋_GB2312" w:eastAsia="仿宋_GB2312" w:hAnsiTheme="minorEastAsia"/>
          <w:sz w:val="28"/>
          <w:szCs w:val="28"/>
        </w:rPr>
      </w:pPr>
    </w:p>
    <w:p>
      <w:pPr>
        <w:wordWrap w:val="0"/>
        <w:spacing w:line="360" w:lineRule="auto"/>
        <w:ind w:right="480"/>
        <w:jc w:val="right"/>
        <w:rPr>
          <w:rFonts w:ascii="仿宋_GB2312" w:eastAsia="仿宋_GB2312" w:hAnsiTheme="minorEastAsia"/>
          <w:sz w:val="28"/>
          <w:szCs w:val="28"/>
        </w:rPr>
      </w:pPr>
      <w:r>
        <w:rPr>
          <w:rFonts w:hint="eastAsia" w:ascii="仿宋_GB2312" w:eastAsia="仿宋_GB2312" w:hAnsiTheme="minorEastAsia"/>
          <w:sz w:val="28"/>
          <w:szCs w:val="28"/>
        </w:rPr>
        <w:t xml:space="preserve">     标准编制工作组</w:t>
      </w:r>
    </w:p>
    <w:p>
      <w:pPr>
        <w:spacing w:line="360" w:lineRule="auto"/>
        <w:jc w:val="center"/>
        <w:rPr>
          <w:rFonts w:eastAsia="仿宋_GB2312"/>
        </w:rPr>
      </w:pPr>
      <w:r>
        <w:rPr>
          <w:rFonts w:hint="eastAsia" w:ascii="仿宋_GB2312" w:eastAsia="仿宋_GB2312" w:hAnsiTheme="minorEastAsia"/>
          <w:sz w:val="28"/>
          <w:szCs w:val="28"/>
        </w:rPr>
        <w:t xml:space="preserve">                                    2024年5月29日  </w:t>
      </w:r>
    </w:p>
    <w:sectPr>
      <w:foot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4780"/>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2706D"/>
    <w:multiLevelType w:val="multilevel"/>
    <w:tmpl w:val="1652706D"/>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
    <w:nsid w:val="367B58F7"/>
    <w:multiLevelType w:val="multilevel"/>
    <w:tmpl w:val="367B58F7"/>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02D4357"/>
    <w:multiLevelType w:val="multilevel"/>
    <w:tmpl w:val="402D4357"/>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533863A3"/>
    <w:multiLevelType w:val="multilevel"/>
    <w:tmpl w:val="533863A3"/>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60B12950"/>
    <w:multiLevelType w:val="multilevel"/>
    <w:tmpl w:val="60B12950"/>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25525A2"/>
    <w:multiLevelType w:val="multilevel"/>
    <w:tmpl w:val="625525A2"/>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5YzgxZDFmMDc4Y2E5NDQ5NWZlMDliYzNjZWE0NmMifQ=="/>
  </w:docVars>
  <w:rsids>
    <w:rsidRoot w:val="001B3A00"/>
    <w:rsid w:val="00000D0D"/>
    <w:rsid w:val="00004A80"/>
    <w:rsid w:val="00004D6D"/>
    <w:rsid w:val="00011307"/>
    <w:rsid w:val="0001388D"/>
    <w:rsid w:val="000154B2"/>
    <w:rsid w:val="000164D8"/>
    <w:rsid w:val="00020250"/>
    <w:rsid w:val="000244A5"/>
    <w:rsid w:val="000258BF"/>
    <w:rsid w:val="00025930"/>
    <w:rsid w:val="00025B1B"/>
    <w:rsid w:val="00030B2F"/>
    <w:rsid w:val="000339CE"/>
    <w:rsid w:val="000345D5"/>
    <w:rsid w:val="00036401"/>
    <w:rsid w:val="00041D4F"/>
    <w:rsid w:val="00043A31"/>
    <w:rsid w:val="00044CEA"/>
    <w:rsid w:val="000479BA"/>
    <w:rsid w:val="00051352"/>
    <w:rsid w:val="00056F34"/>
    <w:rsid w:val="00064884"/>
    <w:rsid w:val="00064F5B"/>
    <w:rsid w:val="00065323"/>
    <w:rsid w:val="00066512"/>
    <w:rsid w:val="00067D9A"/>
    <w:rsid w:val="000706E1"/>
    <w:rsid w:val="00071535"/>
    <w:rsid w:val="000737B8"/>
    <w:rsid w:val="00073F1A"/>
    <w:rsid w:val="000757E1"/>
    <w:rsid w:val="000775EC"/>
    <w:rsid w:val="00083B5F"/>
    <w:rsid w:val="00085E9C"/>
    <w:rsid w:val="0009048A"/>
    <w:rsid w:val="00093C8A"/>
    <w:rsid w:val="000956CB"/>
    <w:rsid w:val="000975F3"/>
    <w:rsid w:val="00097FD1"/>
    <w:rsid w:val="000A13B3"/>
    <w:rsid w:val="000A2F40"/>
    <w:rsid w:val="000A311B"/>
    <w:rsid w:val="000A4F00"/>
    <w:rsid w:val="000A7109"/>
    <w:rsid w:val="000B0F22"/>
    <w:rsid w:val="000C0D5F"/>
    <w:rsid w:val="000C26B5"/>
    <w:rsid w:val="000C2DC9"/>
    <w:rsid w:val="000C5CE5"/>
    <w:rsid w:val="000C5FBA"/>
    <w:rsid w:val="000C65FA"/>
    <w:rsid w:val="000E2C08"/>
    <w:rsid w:val="000E3DE1"/>
    <w:rsid w:val="000E4154"/>
    <w:rsid w:val="000E681E"/>
    <w:rsid w:val="000E78B2"/>
    <w:rsid w:val="000F4B30"/>
    <w:rsid w:val="000F4F56"/>
    <w:rsid w:val="000F518B"/>
    <w:rsid w:val="000F79F1"/>
    <w:rsid w:val="00100968"/>
    <w:rsid w:val="001016D7"/>
    <w:rsid w:val="0010567D"/>
    <w:rsid w:val="00106531"/>
    <w:rsid w:val="00114234"/>
    <w:rsid w:val="00116145"/>
    <w:rsid w:val="00116176"/>
    <w:rsid w:val="00116BC5"/>
    <w:rsid w:val="00116E3D"/>
    <w:rsid w:val="00117416"/>
    <w:rsid w:val="00121816"/>
    <w:rsid w:val="001218B0"/>
    <w:rsid w:val="00121A7C"/>
    <w:rsid w:val="00122504"/>
    <w:rsid w:val="00122612"/>
    <w:rsid w:val="00123333"/>
    <w:rsid w:val="00123BC0"/>
    <w:rsid w:val="00125243"/>
    <w:rsid w:val="00125764"/>
    <w:rsid w:val="00125B77"/>
    <w:rsid w:val="001265A3"/>
    <w:rsid w:val="0012783D"/>
    <w:rsid w:val="00130155"/>
    <w:rsid w:val="0013685F"/>
    <w:rsid w:val="00136BC6"/>
    <w:rsid w:val="00140024"/>
    <w:rsid w:val="00140510"/>
    <w:rsid w:val="00140755"/>
    <w:rsid w:val="001438E4"/>
    <w:rsid w:val="00143B00"/>
    <w:rsid w:val="00145DA7"/>
    <w:rsid w:val="00147934"/>
    <w:rsid w:val="00151A2B"/>
    <w:rsid w:val="0015304E"/>
    <w:rsid w:val="00155C43"/>
    <w:rsid w:val="00156FEE"/>
    <w:rsid w:val="00157A07"/>
    <w:rsid w:val="00157BEB"/>
    <w:rsid w:val="00160259"/>
    <w:rsid w:val="001608A1"/>
    <w:rsid w:val="00160BF9"/>
    <w:rsid w:val="00162732"/>
    <w:rsid w:val="0016696E"/>
    <w:rsid w:val="00173BB8"/>
    <w:rsid w:val="00173C38"/>
    <w:rsid w:val="0018557D"/>
    <w:rsid w:val="00185BBF"/>
    <w:rsid w:val="001902DC"/>
    <w:rsid w:val="001906B9"/>
    <w:rsid w:val="0019109B"/>
    <w:rsid w:val="001916B6"/>
    <w:rsid w:val="0019276C"/>
    <w:rsid w:val="001927F2"/>
    <w:rsid w:val="00194F1E"/>
    <w:rsid w:val="00197E43"/>
    <w:rsid w:val="001A14D1"/>
    <w:rsid w:val="001A398D"/>
    <w:rsid w:val="001A3F76"/>
    <w:rsid w:val="001A69DE"/>
    <w:rsid w:val="001B0241"/>
    <w:rsid w:val="001B3A00"/>
    <w:rsid w:val="001B579D"/>
    <w:rsid w:val="001B72D3"/>
    <w:rsid w:val="001B7DF2"/>
    <w:rsid w:val="001C0CBA"/>
    <w:rsid w:val="001C2287"/>
    <w:rsid w:val="001C23DC"/>
    <w:rsid w:val="001C3CAA"/>
    <w:rsid w:val="001D35A2"/>
    <w:rsid w:val="001D5C3E"/>
    <w:rsid w:val="001D5DFD"/>
    <w:rsid w:val="001D6B1B"/>
    <w:rsid w:val="001E0D58"/>
    <w:rsid w:val="001E1711"/>
    <w:rsid w:val="001E31EA"/>
    <w:rsid w:val="001E6421"/>
    <w:rsid w:val="001F360B"/>
    <w:rsid w:val="001F56DE"/>
    <w:rsid w:val="00204164"/>
    <w:rsid w:val="0021454D"/>
    <w:rsid w:val="0021470B"/>
    <w:rsid w:val="002152E8"/>
    <w:rsid w:val="00220402"/>
    <w:rsid w:val="00225592"/>
    <w:rsid w:val="00235145"/>
    <w:rsid w:val="00240ACB"/>
    <w:rsid w:val="0024113A"/>
    <w:rsid w:val="002423F2"/>
    <w:rsid w:val="002531F2"/>
    <w:rsid w:val="00253ED4"/>
    <w:rsid w:val="00257A86"/>
    <w:rsid w:val="0026329C"/>
    <w:rsid w:val="0026351B"/>
    <w:rsid w:val="00270B03"/>
    <w:rsid w:val="002755D5"/>
    <w:rsid w:val="002756F4"/>
    <w:rsid w:val="00275FB5"/>
    <w:rsid w:val="0028773E"/>
    <w:rsid w:val="00287A7F"/>
    <w:rsid w:val="00291055"/>
    <w:rsid w:val="002937EC"/>
    <w:rsid w:val="002958D1"/>
    <w:rsid w:val="002A04F6"/>
    <w:rsid w:val="002A204E"/>
    <w:rsid w:val="002A2C0E"/>
    <w:rsid w:val="002A6564"/>
    <w:rsid w:val="002B6E9D"/>
    <w:rsid w:val="002C07A9"/>
    <w:rsid w:val="002C2609"/>
    <w:rsid w:val="002C2A72"/>
    <w:rsid w:val="002C3FD3"/>
    <w:rsid w:val="002C61D8"/>
    <w:rsid w:val="002D2AD8"/>
    <w:rsid w:val="002D38C2"/>
    <w:rsid w:val="002D634D"/>
    <w:rsid w:val="002D76C4"/>
    <w:rsid w:val="002E494A"/>
    <w:rsid w:val="002E6003"/>
    <w:rsid w:val="002F2575"/>
    <w:rsid w:val="002F3F4E"/>
    <w:rsid w:val="002F6BE9"/>
    <w:rsid w:val="002F7079"/>
    <w:rsid w:val="0030184D"/>
    <w:rsid w:val="00302AC8"/>
    <w:rsid w:val="003064B2"/>
    <w:rsid w:val="00306679"/>
    <w:rsid w:val="00312D3E"/>
    <w:rsid w:val="00313B90"/>
    <w:rsid w:val="003160B3"/>
    <w:rsid w:val="00320211"/>
    <w:rsid w:val="003207BF"/>
    <w:rsid w:val="00321521"/>
    <w:rsid w:val="00324111"/>
    <w:rsid w:val="00325433"/>
    <w:rsid w:val="00332B4C"/>
    <w:rsid w:val="00336D5C"/>
    <w:rsid w:val="0033789A"/>
    <w:rsid w:val="00341023"/>
    <w:rsid w:val="00342C2F"/>
    <w:rsid w:val="0034366C"/>
    <w:rsid w:val="00343DD8"/>
    <w:rsid w:val="00344B36"/>
    <w:rsid w:val="0035190A"/>
    <w:rsid w:val="0035411E"/>
    <w:rsid w:val="00356BFB"/>
    <w:rsid w:val="00357BF4"/>
    <w:rsid w:val="00361FB7"/>
    <w:rsid w:val="00364285"/>
    <w:rsid w:val="0036543D"/>
    <w:rsid w:val="003666F2"/>
    <w:rsid w:val="00376AB1"/>
    <w:rsid w:val="003777E5"/>
    <w:rsid w:val="00380553"/>
    <w:rsid w:val="00380D61"/>
    <w:rsid w:val="003846C7"/>
    <w:rsid w:val="00397E7C"/>
    <w:rsid w:val="003A1094"/>
    <w:rsid w:val="003A130B"/>
    <w:rsid w:val="003A20D8"/>
    <w:rsid w:val="003A6757"/>
    <w:rsid w:val="003B04AB"/>
    <w:rsid w:val="003B0FF5"/>
    <w:rsid w:val="003B4D09"/>
    <w:rsid w:val="003B52F5"/>
    <w:rsid w:val="003D4B1F"/>
    <w:rsid w:val="003D5F5A"/>
    <w:rsid w:val="003D6BBE"/>
    <w:rsid w:val="003E0674"/>
    <w:rsid w:val="003E15BF"/>
    <w:rsid w:val="003E36DB"/>
    <w:rsid w:val="003E4B20"/>
    <w:rsid w:val="003E6110"/>
    <w:rsid w:val="003E61CF"/>
    <w:rsid w:val="003F30E1"/>
    <w:rsid w:val="003F62BC"/>
    <w:rsid w:val="003F69A4"/>
    <w:rsid w:val="00401D4E"/>
    <w:rsid w:val="00404DD2"/>
    <w:rsid w:val="0040577A"/>
    <w:rsid w:val="00405963"/>
    <w:rsid w:val="00406F03"/>
    <w:rsid w:val="00407D22"/>
    <w:rsid w:val="004108A4"/>
    <w:rsid w:val="00413689"/>
    <w:rsid w:val="00422350"/>
    <w:rsid w:val="00430ED4"/>
    <w:rsid w:val="004364AA"/>
    <w:rsid w:val="004366B1"/>
    <w:rsid w:val="00441EBF"/>
    <w:rsid w:val="0044349E"/>
    <w:rsid w:val="00451F9D"/>
    <w:rsid w:val="00452144"/>
    <w:rsid w:val="00454316"/>
    <w:rsid w:val="0045682B"/>
    <w:rsid w:val="00456B16"/>
    <w:rsid w:val="004576E0"/>
    <w:rsid w:val="00460222"/>
    <w:rsid w:val="004641CE"/>
    <w:rsid w:val="00467CD9"/>
    <w:rsid w:val="00471537"/>
    <w:rsid w:val="0047241D"/>
    <w:rsid w:val="00474BB2"/>
    <w:rsid w:val="00477525"/>
    <w:rsid w:val="004834B0"/>
    <w:rsid w:val="0048413A"/>
    <w:rsid w:val="0048533A"/>
    <w:rsid w:val="00485FAF"/>
    <w:rsid w:val="00492F16"/>
    <w:rsid w:val="00494569"/>
    <w:rsid w:val="004A082C"/>
    <w:rsid w:val="004A21CA"/>
    <w:rsid w:val="004A2F8B"/>
    <w:rsid w:val="004A6901"/>
    <w:rsid w:val="004B00BC"/>
    <w:rsid w:val="004B4094"/>
    <w:rsid w:val="004B4BB1"/>
    <w:rsid w:val="004C042A"/>
    <w:rsid w:val="004C17E8"/>
    <w:rsid w:val="004C4430"/>
    <w:rsid w:val="004C478C"/>
    <w:rsid w:val="004C5342"/>
    <w:rsid w:val="004C63F2"/>
    <w:rsid w:val="004D1BDD"/>
    <w:rsid w:val="004D3487"/>
    <w:rsid w:val="004D3862"/>
    <w:rsid w:val="004D5FD3"/>
    <w:rsid w:val="004E7259"/>
    <w:rsid w:val="004E7592"/>
    <w:rsid w:val="004E77CA"/>
    <w:rsid w:val="004E7FBD"/>
    <w:rsid w:val="004F093C"/>
    <w:rsid w:val="004F0AEF"/>
    <w:rsid w:val="004F420A"/>
    <w:rsid w:val="004F6318"/>
    <w:rsid w:val="004F6C1B"/>
    <w:rsid w:val="0050153E"/>
    <w:rsid w:val="00505FDD"/>
    <w:rsid w:val="00507205"/>
    <w:rsid w:val="00507E97"/>
    <w:rsid w:val="00510F5C"/>
    <w:rsid w:val="00511C91"/>
    <w:rsid w:val="00515084"/>
    <w:rsid w:val="005155B9"/>
    <w:rsid w:val="00515B74"/>
    <w:rsid w:val="00521ADD"/>
    <w:rsid w:val="00525FCB"/>
    <w:rsid w:val="00527DCB"/>
    <w:rsid w:val="00532BBD"/>
    <w:rsid w:val="005354E2"/>
    <w:rsid w:val="00535928"/>
    <w:rsid w:val="00536ED5"/>
    <w:rsid w:val="00537B3F"/>
    <w:rsid w:val="00537CFE"/>
    <w:rsid w:val="00540EB9"/>
    <w:rsid w:val="00542BC3"/>
    <w:rsid w:val="00550B19"/>
    <w:rsid w:val="00551D5C"/>
    <w:rsid w:val="0055253A"/>
    <w:rsid w:val="00556581"/>
    <w:rsid w:val="00560370"/>
    <w:rsid w:val="00564109"/>
    <w:rsid w:val="00566815"/>
    <w:rsid w:val="00567A98"/>
    <w:rsid w:val="00567E2F"/>
    <w:rsid w:val="0057221A"/>
    <w:rsid w:val="005810F2"/>
    <w:rsid w:val="00583C1F"/>
    <w:rsid w:val="005873D6"/>
    <w:rsid w:val="00587E6D"/>
    <w:rsid w:val="00590917"/>
    <w:rsid w:val="005920E5"/>
    <w:rsid w:val="00594F7E"/>
    <w:rsid w:val="005A1658"/>
    <w:rsid w:val="005A4732"/>
    <w:rsid w:val="005B2749"/>
    <w:rsid w:val="005B452B"/>
    <w:rsid w:val="005B4C72"/>
    <w:rsid w:val="005B4F49"/>
    <w:rsid w:val="005C0856"/>
    <w:rsid w:val="005C2784"/>
    <w:rsid w:val="005C37C3"/>
    <w:rsid w:val="005C494E"/>
    <w:rsid w:val="005C7672"/>
    <w:rsid w:val="005D0D85"/>
    <w:rsid w:val="005D19D7"/>
    <w:rsid w:val="005D44CB"/>
    <w:rsid w:val="005D480B"/>
    <w:rsid w:val="005D71D0"/>
    <w:rsid w:val="005E0E02"/>
    <w:rsid w:val="005E191E"/>
    <w:rsid w:val="005E28BB"/>
    <w:rsid w:val="005E47C7"/>
    <w:rsid w:val="005F1EB8"/>
    <w:rsid w:val="005F52D6"/>
    <w:rsid w:val="00600853"/>
    <w:rsid w:val="006015DB"/>
    <w:rsid w:val="006050DA"/>
    <w:rsid w:val="00605760"/>
    <w:rsid w:val="00610154"/>
    <w:rsid w:val="00610C93"/>
    <w:rsid w:val="006145CB"/>
    <w:rsid w:val="00615816"/>
    <w:rsid w:val="00621689"/>
    <w:rsid w:val="00621FD9"/>
    <w:rsid w:val="0062627C"/>
    <w:rsid w:val="006268C9"/>
    <w:rsid w:val="00626A3B"/>
    <w:rsid w:val="00626B68"/>
    <w:rsid w:val="0062788F"/>
    <w:rsid w:val="00635E95"/>
    <w:rsid w:val="0063626E"/>
    <w:rsid w:val="006476F8"/>
    <w:rsid w:val="00650970"/>
    <w:rsid w:val="00651546"/>
    <w:rsid w:val="0065197E"/>
    <w:rsid w:val="0065796B"/>
    <w:rsid w:val="006625B0"/>
    <w:rsid w:val="006644DC"/>
    <w:rsid w:val="006717F6"/>
    <w:rsid w:val="00671F74"/>
    <w:rsid w:val="00675B7A"/>
    <w:rsid w:val="0067684F"/>
    <w:rsid w:val="0068077F"/>
    <w:rsid w:val="00681CD0"/>
    <w:rsid w:val="00682408"/>
    <w:rsid w:val="00682E04"/>
    <w:rsid w:val="00690C53"/>
    <w:rsid w:val="00691FF5"/>
    <w:rsid w:val="00692660"/>
    <w:rsid w:val="0069419B"/>
    <w:rsid w:val="0069620E"/>
    <w:rsid w:val="00696A91"/>
    <w:rsid w:val="006A00FB"/>
    <w:rsid w:val="006A06BD"/>
    <w:rsid w:val="006B1488"/>
    <w:rsid w:val="006B24B9"/>
    <w:rsid w:val="006C661A"/>
    <w:rsid w:val="006C6644"/>
    <w:rsid w:val="006D2008"/>
    <w:rsid w:val="006D32AD"/>
    <w:rsid w:val="006D71E6"/>
    <w:rsid w:val="006F4C0F"/>
    <w:rsid w:val="006F626C"/>
    <w:rsid w:val="006F76D9"/>
    <w:rsid w:val="006F7A76"/>
    <w:rsid w:val="00702BA2"/>
    <w:rsid w:val="00710A0E"/>
    <w:rsid w:val="00711FA6"/>
    <w:rsid w:val="00717004"/>
    <w:rsid w:val="00721E3F"/>
    <w:rsid w:val="00723A59"/>
    <w:rsid w:val="00724AB4"/>
    <w:rsid w:val="00724C89"/>
    <w:rsid w:val="00724FA7"/>
    <w:rsid w:val="0073129F"/>
    <w:rsid w:val="00736334"/>
    <w:rsid w:val="0073640F"/>
    <w:rsid w:val="00736E04"/>
    <w:rsid w:val="007424DD"/>
    <w:rsid w:val="00742FD5"/>
    <w:rsid w:val="007450C8"/>
    <w:rsid w:val="007457D3"/>
    <w:rsid w:val="0074646A"/>
    <w:rsid w:val="007573C0"/>
    <w:rsid w:val="00757821"/>
    <w:rsid w:val="0076236A"/>
    <w:rsid w:val="0076362E"/>
    <w:rsid w:val="00767DE8"/>
    <w:rsid w:val="00775BAD"/>
    <w:rsid w:val="0077636F"/>
    <w:rsid w:val="007764C0"/>
    <w:rsid w:val="00776E4B"/>
    <w:rsid w:val="007770CA"/>
    <w:rsid w:val="00780E31"/>
    <w:rsid w:val="00783AF8"/>
    <w:rsid w:val="00786AA7"/>
    <w:rsid w:val="00787771"/>
    <w:rsid w:val="00796FDF"/>
    <w:rsid w:val="007A1EA9"/>
    <w:rsid w:val="007B28AC"/>
    <w:rsid w:val="007B4259"/>
    <w:rsid w:val="007B48B8"/>
    <w:rsid w:val="007B554C"/>
    <w:rsid w:val="007B6EE7"/>
    <w:rsid w:val="007B7D9F"/>
    <w:rsid w:val="007C1C21"/>
    <w:rsid w:val="007C2861"/>
    <w:rsid w:val="007C4C6A"/>
    <w:rsid w:val="007C5C2F"/>
    <w:rsid w:val="007C5FB7"/>
    <w:rsid w:val="007D47ED"/>
    <w:rsid w:val="007D55BA"/>
    <w:rsid w:val="007D590A"/>
    <w:rsid w:val="007D6671"/>
    <w:rsid w:val="007D6C7D"/>
    <w:rsid w:val="007D6F84"/>
    <w:rsid w:val="007E150C"/>
    <w:rsid w:val="007E2E8C"/>
    <w:rsid w:val="007E40F2"/>
    <w:rsid w:val="007F103F"/>
    <w:rsid w:val="007F35BB"/>
    <w:rsid w:val="007F3AE0"/>
    <w:rsid w:val="007F4A55"/>
    <w:rsid w:val="0080186D"/>
    <w:rsid w:val="00802A86"/>
    <w:rsid w:val="008051A1"/>
    <w:rsid w:val="0080623E"/>
    <w:rsid w:val="008067BB"/>
    <w:rsid w:val="00810FE7"/>
    <w:rsid w:val="00812621"/>
    <w:rsid w:val="008131D5"/>
    <w:rsid w:val="008146CD"/>
    <w:rsid w:val="008179FA"/>
    <w:rsid w:val="00817DB0"/>
    <w:rsid w:val="0082179D"/>
    <w:rsid w:val="008259A6"/>
    <w:rsid w:val="008264B9"/>
    <w:rsid w:val="008270FC"/>
    <w:rsid w:val="00830190"/>
    <w:rsid w:val="00830E54"/>
    <w:rsid w:val="00831020"/>
    <w:rsid w:val="008374E1"/>
    <w:rsid w:val="00844F08"/>
    <w:rsid w:val="008452B7"/>
    <w:rsid w:val="00853343"/>
    <w:rsid w:val="00855796"/>
    <w:rsid w:val="00855C69"/>
    <w:rsid w:val="00860D62"/>
    <w:rsid w:val="0086240E"/>
    <w:rsid w:val="008643B9"/>
    <w:rsid w:val="00865A97"/>
    <w:rsid w:val="00872EB4"/>
    <w:rsid w:val="00873A84"/>
    <w:rsid w:val="00877C20"/>
    <w:rsid w:val="00883FB5"/>
    <w:rsid w:val="00887984"/>
    <w:rsid w:val="00892089"/>
    <w:rsid w:val="0089219D"/>
    <w:rsid w:val="00896788"/>
    <w:rsid w:val="008A02A6"/>
    <w:rsid w:val="008A34F0"/>
    <w:rsid w:val="008A7D51"/>
    <w:rsid w:val="008A7F2D"/>
    <w:rsid w:val="008B154D"/>
    <w:rsid w:val="008B1900"/>
    <w:rsid w:val="008B1B60"/>
    <w:rsid w:val="008B56D8"/>
    <w:rsid w:val="008B5B8F"/>
    <w:rsid w:val="008C1083"/>
    <w:rsid w:val="008C33B9"/>
    <w:rsid w:val="008C467C"/>
    <w:rsid w:val="008C67D5"/>
    <w:rsid w:val="008C6FFB"/>
    <w:rsid w:val="008C78D4"/>
    <w:rsid w:val="008D02AB"/>
    <w:rsid w:val="008D5B3F"/>
    <w:rsid w:val="008D6E44"/>
    <w:rsid w:val="008E0039"/>
    <w:rsid w:val="008E1FC3"/>
    <w:rsid w:val="008E28AC"/>
    <w:rsid w:val="008F2267"/>
    <w:rsid w:val="008F6B42"/>
    <w:rsid w:val="008F73E6"/>
    <w:rsid w:val="0090052D"/>
    <w:rsid w:val="00902FA7"/>
    <w:rsid w:val="00903893"/>
    <w:rsid w:val="00912C1F"/>
    <w:rsid w:val="00913750"/>
    <w:rsid w:val="00921110"/>
    <w:rsid w:val="00921141"/>
    <w:rsid w:val="00927355"/>
    <w:rsid w:val="00930338"/>
    <w:rsid w:val="00940D9C"/>
    <w:rsid w:val="00946C12"/>
    <w:rsid w:val="00952D5B"/>
    <w:rsid w:val="00960D9C"/>
    <w:rsid w:val="0096464D"/>
    <w:rsid w:val="009662DE"/>
    <w:rsid w:val="00966DA6"/>
    <w:rsid w:val="00967460"/>
    <w:rsid w:val="00972795"/>
    <w:rsid w:val="00972B81"/>
    <w:rsid w:val="00972D91"/>
    <w:rsid w:val="00974425"/>
    <w:rsid w:val="00977A56"/>
    <w:rsid w:val="0098657C"/>
    <w:rsid w:val="0098776C"/>
    <w:rsid w:val="00987868"/>
    <w:rsid w:val="0099030D"/>
    <w:rsid w:val="0099089A"/>
    <w:rsid w:val="00993138"/>
    <w:rsid w:val="009972B4"/>
    <w:rsid w:val="009A11F4"/>
    <w:rsid w:val="009A185C"/>
    <w:rsid w:val="009A21E9"/>
    <w:rsid w:val="009A3401"/>
    <w:rsid w:val="009A513D"/>
    <w:rsid w:val="009B081B"/>
    <w:rsid w:val="009B1303"/>
    <w:rsid w:val="009B4610"/>
    <w:rsid w:val="009B6E34"/>
    <w:rsid w:val="009B7267"/>
    <w:rsid w:val="009C0571"/>
    <w:rsid w:val="009C0793"/>
    <w:rsid w:val="009C2116"/>
    <w:rsid w:val="009C536F"/>
    <w:rsid w:val="009C5936"/>
    <w:rsid w:val="009C6FDD"/>
    <w:rsid w:val="009D0407"/>
    <w:rsid w:val="009D0A8B"/>
    <w:rsid w:val="009D14C4"/>
    <w:rsid w:val="009D23B3"/>
    <w:rsid w:val="009D5BAF"/>
    <w:rsid w:val="009D7B50"/>
    <w:rsid w:val="009E0AA7"/>
    <w:rsid w:val="009E138A"/>
    <w:rsid w:val="009E17A6"/>
    <w:rsid w:val="009E3B0D"/>
    <w:rsid w:val="009E5ACB"/>
    <w:rsid w:val="009E7ACD"/>
    <w:rsid w:val="009E7BD9"/>
    <w:rsid w:val="009F33EA"/>
    <w:rsid w:val="009F351E"/>
    <w:rsid w:val="009F6E54"/>
    <w:rsid w:val="00A05037"/>
    <w:rsid w:val="00A11720"/>
    <w:rsid w:val="00A154C8"/>
    <w:rsid w:val="00A15B64"/>
    <w:rsid w:val="00A16132"/>
    <w:rsid w:val="00A17BDF"/>
    <w:rsid w:val="00A2092A"/>
    <w:rsid w:val="00A20EEC"/>
    <w:rsid w:val="00A21547"/>
    <w:rsid w:val="00A227DC"/>
    <w:rsid w:val="00A246A4"/>
    <w:rsid w:val="00A32548"/>
    <w:rsid w:val="00A369B6"/>
    <w:rsid w:val="00A42A09"/>
    <w:rsid w:val="00A43264"/>
    <w:rsid w:val="00A459A8"/>
    <w:rsid w:val="00A46521"/>
    <w:rsid w:val="00A46AF9"/>
    <w:rsid w:val="00A5113B"/>
    <w:rsid w:val="00A5497F"/>
    <w:rsid w:val="00A61E77"/>
    <w:rsid w:val="00A62022"/>
    <w:rsid w:val="00A71047"/>
    <w:rsid w:val="00A77C77"/>
    <w:rsid w:val="00A814C8"/>
    <w:rsid w:val="00A831AF"/>
    <w:rsid w:val="00A84003"/>
    <w:rsid w:val="00A87323"/>
    <w:rsid w:val="00A87E03"/>
    <w:rsid w:val="00A93C8F"/>
    <w:rsid w:val="00A950C1"/>
    <w:rsid w:val="00A95286"/>
    <w:rsid w:val="00AA1C9D"/>
    <w:rsid w:val="00AA3913"/>
    <w:rsid w:val="00AA3F25"/>
    <w:rsid w:val="00AA51A9"/>
    <w:rsid w:val="00AA5FA6"/>
    <w:rsid w:val="00AA6538"/>
    <w:rsid w:val="00AA71A6"/>
    <w:rsid w:val="00AB2B6B"/>
    <w:rsid w:val="00AB2EBE"/>
    <w:rsid w:val="00AB2F7F"/>
    <w:rsid w:val="00AC1C4D"/>
    <w:rsid w:val="00AC399B"/>
    <w:rsid w:val="00AC3D27"/>
    <w:rsid w:val="00AC61C9"/>
    <w:rsid w:val="00AC6300"/>
    <w:rsid w:val="00AC6F38"/>
    <w:rsid w:val="00AD3129"/>
    <w:rsid w:val="00AD4B61"/>
    <w:rsid w:val="00AD6812"/>
    <w:rsid w:val="00AD6A8B"/>
    <w:rsid w:val="00AE53AD"/>
    <w:rsid w:val="00AE7564"/>
    <w:rsid w:val="00AF0560"/>
    <w:rsid w:val="00B01EF2"/>
    <w:rsid w:val="00B032FD"/>
    <w:rsid w:val="00B047A0"/>
    <w:rsid w:val="00B10F48"/>
    <w:rsid w:val="00B12C89"/>
    <w:rsid w:val="00B15E0A"/>
    <w:rsid w:val="00B21887"/>
    <w:rsid w:val="00B253FA"/>
    <w:rsid w:val="00B25711"/>
    <w:rsid w:val="00B25E8E"/>
    <w:rsid w:val="00B26349"/>
    <w:rsid w:val="00B273C9"/>
    <w:rsid w:val="00B3180F"/>
    <w:rsid w:val="00B32CE6"/>
    <w:rsid w:val="00B32E24"/>
    <w:rsid w:val="00B35F02"/>
    <w:rsid w:val="00B40444"/>
    <w:rsid w:val="00B40FBF"/>
    <w:rsid w:val="00B421BA"/>
    <w:rsid w:val="00B43265"/>
    <w:rsid w:val="00B43871"/>
    <w:rsid w:val="00B45443"/>
    <w:rsid w:val="00B51722"/>
    <w:rsid w:val="00B565A0"/>
    <w:rsid w:val="00B565C6"/>
    <w:rsid w:val="00B6126D"/>
    <w:rsid w:val="00B61FFA"/>
    <w:rsid w:val="00B65F05"/>
    <w:rsid w:val="00B66201"/>
    <w:rsid w:val="00B72EBB"/>
    <w:rsid w:val="00B75603"/>
    <w:rsid w:val="00B8131D"/>
    <w:rsid w:val="00B81484"/>
    <w:rsid w:val="00B81DB2"/>
    <w:rsid w:val="00B83EC0"/>
    <w:rsid w:val="00B86DAE"/>
    <w:rsid w:val="00B90250"/>
    <w:rsid w:val="00B920FF"/>
    <w:rsid w:val="00B9414A"/>
    <w:rsid w:val="00B949D3"/>
    <w:rsid w:val="00B9533E"/>
    <w:rsid w:val="00BA1D31"/>
    <w:rsid w:val="00BA1D4E"/>
    <w:rsid w:val="00BA236F"/>
    <w:rsid w:val="00BA2F9D"/>
    <w:rsid w:val="00BA3C88"/>
    <w:rsid w:val="00BA4034"/>
    <w:rsid w:val="00BA6BE8"/>
    <w:rsid w:val="00BB36F7"/>
    <w:rsid w:val="00BB3755"/>
    <w:rsid w:val="00BB4163"/>
    <w:rsid w:val="00BB50AC"/>
    <w:rsid w:val="00BB5B60"/>
    <w:rsid w:val="00BC13D3"/>
    <w:rsid w:val="00BC2AC1"/>
    <w:rsid w:val="00BC3D4E"/>
    <w:rsid w:val="00BC5DA1"/>
    <w:rsid w:val="00BC6029"/>
    <w:rsid w:val="00BC667C"/>
    <w:rsid w:val="00BC715B"/>
    <w:rsid w:val="00BD266F"/>
    <w:rsid w:val="00BD5914"/>
    <w:rsid w:val="00BE39C2"/>
    <w:rsid w:val="00BE553B"/>
    <w:rsid w:val="00BE6457"/>
    <w:rsid w:val="00BF06D1"/>
    <w:rsid w:val="00BF08BF"/>
    <w:rsid w:val="00BF6180"/>
    <w:rsid w:val="00C01CD8"/>
    <w:rsid w:val="00C11DA4"/>
    <w:rsid w:val="00C1599F"/>
    <w:rsid w:val="00C1691E"/>
    <w:rsid w:val="00C218EE"/>
    <w:rsid w:val="00C24BBC"/>
    <w:rsid w:val="00C263E6"/>
    <w:rsid w:val="00C331E2"/>
    <w:rsid w:val="00C35039"/>
    <w:rsid w:val="00C35CF7"/>
    <w:rsid w:val="00C360AF"/>
    <w:rsid w:val="00C374A6"/>
    <w:rsid w:val="00C41AB0"/>
    <w:rsid w:val="00C43870"/>
    <w:rsid w:val="00C44B55"/>
    <w:rsid w:val="00C5096E"/>
    <w:rsid w:val="00C525C7"/>
    <w:rsid w:val="00C54627"/>
    <w:rsid w:val="00C54D9D"/>
    <w:rsid w:val="00C717CE"/>
    <w:rsid w:val="00C71FED"/>
    <w:rsid w:val="00C732AF"/>
    <w:rsid w:val="00C83D57"/>
    <w:rsid w:val="00C86F51"/>
    <w:rsid w:val="00C941CE"/>
    <w:rsid w:val="00C94A76"/>
    <w:rsid w:val="00C94D29"/>
    <w:rsid w:val="00C95B7B"/>
    <w:rsid w:val="00C96947"/>
    <w:rsid w:val="00CA5165"/>
    <w:rsid w:val="00CA67A1"/>
    <w:rsid w:val="00CA7975"/>
    <w:rsid w:val="00CB2437"/>
    <w:rsid w:val="00CB33C6"/>
    <w:rsid w:val="00CB5F00"/>
    <w:rsid w:val="00CB5F22"/>
    <w:rsid w:val="00CB67F7"/>
    <w:rsid w:val="00CC3A5C"/>
    <w:rsid w:val="00CC4B6F"/>
    <w:rsid w:val="00CC4C70"/>
    <w:rsid w:val="00CD25FE"/>
    <w:rsid w:val="00CD2762"/>
    <w:rsid w:val="00CD4ADF"/>
    <w:rsid w:val="00CD4CB3"/>
    <w:rsid w:val="00CE0777"/>
    <w:rsid w:val="00CE15C6"/>
    <w:rsid w:val="00CE624B"/>
    <w:rsid w:val="00CF4FC1"/>
    <w:rsid w:val="00D00760"/>
    <w:rsid w:val="00D02030"/>
    <w:rsid w:val="00D1147A"/>
    <w:rsid w:val="00D12DD1"/>
    <w:rsid w:val="00D1356E"/>
    <w:rsid w:val="00D153BF"/>
    <w:rsid w:val="00D15B3D"/>
    <w:rsid w:val="00D161F3"/>
    <w:rsid w:val="00D16383"/>
    <w:rsid w:val="00D16B20"/>
    <w:rsid w:val="00D17842"/>
    <w:rsid w:val="00D22DED"/>
    <w:rsid w:val="00D23804"/>
    <w:rsid w:val="00D30BDC"/>
    <w:rsid w:val="00D312C7"/>
    <w:rsid w:val="00D3201A"/>
    <w:rsid w:val="00D32178"/>
    <w:rsid w:val="00D3248A"/>
    <w:rsid w:val="00D32624"/>
    <w:rsid w:val="00D40066"/>
    <w:rsid w:val="00D4397A"/>
    <w:rsid w:val="00D43D14"/>
    <w:rsid w:val="00D445DF"/>
    <w:rsid w:val="00D45D66"/>
    <w:rsid w:val="00D475A2"/>
    <w:rsid w:val="00D47892"/>
    <w:rsid w:val="00D50FBD"/>
    <w:rsid w:val="00D51667"/>
    <w:rsid w:val="00D5682C"/>
    <w:rsid w:val="00D57E3F"/>
    <w:rsid w:val="00D64809"/>
    <w:rsid w:val="00D74129"/>
    <w:rsid w:val="00D74E78"/>
    <w:rsid w:val="00D75318"/>
    <w:rsid w:val="00D77A90"/>
    <w:rsid w:val="00D80DFB"/>
    <w:rsid w:val="00D810A2"/>
    <w:rsid w:val="00D82592"/>
    <w:rsid w:val="00DA107D"/>
    <w:rsid w:val="00DA1984"/>
    <w:rsid w:val="00DA1A6F"/>
    <w:rsid w:val="00DA2365"/>
    <w:rsid w:val="00DA3B5B"/>
    <w:rsid w:val="00DA4AF4"/>
    <w:rsid w:val="00DB4246"/>
    <w:rsid w:val="00DB4B9B"/>
    <w:rsid w:val="00DB78A7"/>
    <w:rsid w:val="00DC4060"/>
    <w:rsid w:val="00DC6181"/>
    <w:rsid w:val="00DD0367"/>
    <w:rsid w:val="00DD0558"/>
    <w:rsid w:val="00DE3576"/>
    <w:rsid w:val="00DE394A"/>
    <w:rsid w:val="00DE42E3"/>
    <w:rsid w:val="00DE4E43"/>
    <w:rsid w:val="00DE6CCE"/>
    <w:rsid w:val="00DE7BF6"/>
    <w:rsid w:val="00DF235F"/>
    <w:rsid w:val="00DF45EF"/>
    <w:rsid w:val="00E056A8"/>
    <w:rsid w:val="00E10806"/>
    <w:rsid w:val="00E12646"/>
    <w:rsid w:val="00E14143"/>
    <w:rsid w:val="00E16A0D"/>
    <w:rsid w:val="00E23EFE"/>
    <w:rsid w:val="00E241BF"/>
    <w:rsid w:val="00E24ADB"/>
    <w:rsid w:val="00E31A5B"/>
    <w:rsid w:val="00E3200C"/>
    <w:rsid w:val="00E339EC"/>
    <w:rsid w:val="00E3447F"/>
    <w:rsid w:val="00E34484"/>
    <w:rsid w:val="00E3627C"/>
    <w:rsid w:val="00E377E0"/>
    <w:rsid w:val="00E40609"/>
    <w:rsid w:val="00E40B5B"/>
    <w:rsid w:val="00E4103E"/>
    <w:rsid w:val="00E432BC"/>
    <w:rsid w:val="00E46C0C"/>
    <w:rsid w:val="00E5002B"/>
    <w:rsid w:val="00E53678"/>
    <w:rsid w:val="00E5511F"/>
    <w:rsid w:val="00E5551C"/>
    <w:rsid w:val="00E5678F"/>
    <w:rsid w:val="00E56F47"/>
    <w:rsid w:val="00E65D76"/>
    <w:rsid w:val="00E665D9"/>
    <w:rsid w:val="00E67AD2"/>
    <w:rsid w:val="00E70144"/>
    <w:rsid w:val="00E7090A"/>
    <w:rsid w:val="00E84090"/>
    <w:rsid w:val="00E90330"/>
    <w:rsid w:val="00E91177"/>
    <w:rsid w:val="00E95757"/>
    <w:rsid w:val="00E96048"/>
    <w:rsid w:val="00E97710"/>
    <w:rsid w:val="00EA0019"/>
    <w:rsid w:val="00EA1C93"/>
    <w:rsid w:val="00EA1FAB"/>
    <w:rsid w:val="00EA3873"/>
    <w:rsid w:val="00EA3E30"/>
    <w:rsid w:val="00EA4B07"/>
    <w:rsid w:val="00EA669E"/>
    <w:rsid w:val="00EA7842"/>
    <w:rsid w:val="00EB2A1F"/>
    <w:rsid w:val="00EB49FF"/>
    <w:rsid w:val="00EC21B8"/>
    <w:rsid w:val="00EC331E"/>
    <w:rsid w:val="00EC5BA3"/>
    <w:rsid w:val="00EC5D03"/>
    <w:rsid w:val="00EC76D8"/>
    <w:rsid w:val="00ED3AF2"/>
    <w:rsid w:val="00ED4E8E"/>
    <w:rsid w:val="00ED6BAC"/>
    <w:rsid w:val="00EE08A5"/>
    <w:rsid w:val="00EE0C46"/>
    <w:rsid w:val="00EF1446"/>
    <w:rsid w:val="00EF5BD5"/>
    <w:rsid w:val="00EF63BD"/>
    <w:rsid w:val="00F00127"/>
    <w:rsid w:val="00F01005"/>
    <w:rsid w:val="00F035AA"/>
    <w:rsid w:val="00F06EF5"/>
    <w:rsid w:val="00F1085C"/>
    <w:rsid w:val="00F122F9"/>
    <w:rsid w:val="00F16DFE"/>
    <w:rsid w:val="00F2114C"/>
    <w:rsid w:val="00F2149B"/>
    <w:rsid w:val="00F2538D"/>
    <w:rsid w:val="00F26FD5"/>
    <w:rsid w:val="00F27128"/>
    <w:rsid w:val="00F27C06"/>
    <w:rsid w:val="00F32CFD"/>
    <w:rsid w:val="00F35A48"/>
    <w:rsid w:val="00F36295"/>
    <w:rsid w:val="00F46F0E"/>
    <w:rsid w:val="00F47DAE"/>
    <w:rsid w:val="00F5137D"/>
    <w:rsid w:val="00F521F5"/>
    <w:rsid w:val="00F52AE4"/>
    <w:rsid w:val="00F558C5"/>
    <w:rsid w:val="00F568D7"/>
    <w:rsid w:val="00F61AFC"/>
    <w:rsid w:val="00F6376B"/>
    <w:rsid w:val="00F63E16"/>
    <w:rsid w:val="00F65D08"/>
    <w:rsid w:val="00F6761A"/>
    <w:rsid w:val="00F70F8F"/>
    <w:rsid w:val="00F81454"/>
    <w:rsid w:val="00F81EE4"/>
    <w:rsid w:val="00F83D2D"/>
    <w:rsid w:val="00F843A2"/>
    <w:rsid w:val="00F84F7F"/>
    <w:rsid w:val="00F86235"/>
    <w:rsid w:val="00F91560"/>
    <w:rsid w:val="00F93A2B"/>
    <w:rsid w:val="00FA0B31"/>
    <w:rsid w:val="00FA4FB2"/>
    <w:rsid w:val="00FA5BFC"/>
    <w:rsid w:val="00FB0118"/>
    <w:rsid w:val="00FB05E0"/>
    <w:rsid w:val="00FB0D26"/>
    <w:rsid w:val="00FB35B0"/>
    <w:rsid w:val="00FB69E1"/>
    <w:rsid w:val="00FB71F4"/>
    <w:rsid w:val="00FC3B0C"/>
    <w:rsid w:val="00FC7EFE"/>
    <w:rsid w:val="00FD0CE5"/>
    <w:rsid w:val="00FD0F93"/>
    <w:rsid w:val="00FD18E9"/>
    <w:rsid w:val="00FD3EED"/>
    <w:rsid w:val="00FD4BEF"/>
    <w:rsid w:val="00FD4D24"/>
    <w:rsid w:val="00FD74CC"/>
    <w:rsid w:val="00FE3FC6"/>
    <w:rsid w:val="00FF0439"/>
    <w:rsid w:val="00FF1580"/>
    <w:rsid w:val="00FF2EDC"/>
    <w:rsid w:val="00FF54D6"/>
    <w:rsid w:val="00FF705E"/>
    <w:rsid w:val="02F04899"/>
    <w:rsid w:val="098B0CBC"/>
    <w:rsid w:val="160F2347"/>
    <w:rsid w:val="180608FF"/>
    <w:rsid w:val="47C85A9B"/>
    <w:rsid w:val="5EF947CB"/>
    <w:rsid w:val="69263136"/>
    <w:rsid w:val="6C14536A"/>
    <w:rsid w:val="711F0F93"/>
    <w:rsid w:val="7FC95212"/>
    <w:rsid w:val="7FD2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5"/>
    <w:semiHidden/>
    <w:unhideWhenUsed/>
    <w:uiPriority w:val="99"/>
    <w:pPr>
      <w:spacing w:after="120"/>
      <w:ind w:left="420" w:leftChars="200"/>
    </w:pPr>
  </w:style>
  <w:style w:type="paragraph" w:styleId="3">
    <w:name w:val="Balloon Text"/>
    <w:basedOn w:val="1"/>
    <w:link w:val="13"/>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6"/>
    <w:unhideWhenUsed/>
    <w:qFormat/>
    <w:uiPriority w:val="0"/>
    <w:pPr>
      <w:ind w:firstLine="420" w:firstLineChars="200"/>
    </w:pPr>
    <w:rPr>
      <w:rFonts w:ascii="Calibri" w:hAnsi="Calibri" w:eastAsia="宋体" w:cs="Times New Roman"/>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段"/>
    <w:link w:val="1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3">
    <w:name w:val="批注框文本 字符"/>
    <w:basedOn w:val="8"/>
    <w:link w:val="3"/>
    <w:semiHidden/>
    <w:qFormat/>
    <w:uiPriority w:val="99"/>
    <w:rPr>
      <w:kern w:val="2"/>
      <w:sz w:val="18"/>
      <w:szCs w:val="18"/>
    </w:rPr>
  </w:style>
  <w:style w:type="character" w:customStyle="1" w:styleId="14">
    <w:name w:val="段 Char"/>
    <w:link w:val="12"/>
    <w:qFormat/>
    <w:uiPriority w:val="0"/>
    <w:rPr>
      <w:rFonts w:ascii="宋体" w:hAnsi="Times New Roman" w:eastAsia="宋体" w:cs="Times New Roman"/>
      <w:sz w:val="21"/>
    </w:rPr>
  </w:style>
  <w:style w:type="character" w:customStyle="1" w:styleId="15">
    <w:name w:val="正文文本缩进 字符"/>
    <w:basedOn w:val="8"/>
    <w:link w:val="2"/>
    <w:semiHidden/>
    <w:uiPriority w:val="99"/>
    <w:rPr>
      <w:kern w:val="2"/>
      <w:sz w:val="21"/>
      <w:szCs w:val="22"/>
    </w:rPr>
  </w:style>
  <w:style w:type="character" w:customStyle="1" w:styleId="16">
    <w:name w:val="正文文本首行缩进 2 字符"/>
    <w:basedOn w:val="15"/>
    <w:link w:val="6"/>
    <w:uiPriority w:val="0"/>
    <w:rPr>
      <w:rFonts w:ascii="Calibri" w:hAnsi="Calibri" w:eastAsia="宋体" w:cs="Times New Roman"/>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长沙市标准化协会</Company>
  <Pages>12</Pages>
  <Words>5147</Words>
  <Characters>5477</Characters>
  <Lines>41</Lines>
  <Paragraphs>11</Paragraphs>
  <TotalTime>174</TotalTime>
  <ScaleCrop>false</ScaleCrop>
  <LinksUpToDate>false</LinksUpToDate>
  <CharactersWithSpaces>5611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2022-05-17T00:39:00Z</dcterms:created>
  <dc:creator>Administrator</dc:creator>
  <cp:lastModifiedBy>bylxb</cp:lastModifiedBy>
  <dcterms:modified xsi:type="dcterms:W3CDTF">2024-06-03T04:12:00Z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C0F0D1C5B3EF416EB186D6314B8E74C7</vt:lpwstr>
  </property>
</Properties>
</file>